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9E09" w14:textId="2225CA2C" w:rsidR="000C748E" w:rsidRPr="00BA1AFC" w:rsidRDefault="00BB5B87" w:rsidP="000C748E">
      <w:pPr>
        <w:pStyle w:val="TOCHeading"/>
        <w:jc w:val="center"/>
        <w:rPr>
          <w:lang w:val="sr-Latn-RS"/>
        </w:rPr>
      </w:pPr>
      <w:bookmarkStart w:id="0" w:name="_Toc484779780"/>
      <w:r>
        <w:rPr>
          <w:sz w:val="44"/>
        </w:rPr>
        <w:t xml:space="preserve">Korisnički priručnik </w:t>
      </w:r>
      <w:r w:rsidR="000C748E" w:rsidRPr="00DB6154">
        <w:rPr>
          <w:sz w:val="44"/>
        </w:rPr>
        <w:t>PWC</w:t>
      </w:r>
      <w:r w:rsidR="00BA1AFC">
        <w:rPr>
          <w:sz w:val="44"/>
        </w:rPr>
        <w:t xml:space="preserve"> (Public Web Client)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9061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A2A252" w14:textId="77777777" w:rsidR="000C748E" w:rsidRDefault="00BB5B87" w:rsidP="000C748E">
          <w:pPr>
            <w:pStyle w:val="TOCHeading"/>
          </w:pPr>
          <w:r>
            <w:t>Sadržaj</w:t>
          </w:r>
        </w:p>
        <w:p w14:paraId="7915FAFE" w14:textId="77777777" w:rsidR="00B54458" w:rsidRDefault="000C748E">
          <w:pPr>
            <w:pStyle w:val="TOC2"/>
            <w:tabs>
              <w:tab w:val="left" w:pos="660"/>
              <w:tab w:val="right" w:leader="dot" w:pos="1399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"1-3" \n \h \z \u </w:instrText>
          </w:r>
          <w:r>
            <w:rPr>
              <w:i w:val="0"/>
              <w:iCs w:val="0"/>
            </w:rPr>
            <w:fldChar w:fldCharType="separate"/>
          </w:r>
          <w:hyperlink w:anchor="_Toc497727551" w:history="1">
            <w:r w:rsidR="00B54458" w:rsidRPr="000159E3">
              <w:rPr>
                <w:rStyle w:val="Hyperlink"/>
                <w:noProof/>
              </w:rPr>
              <w:t>1.</w:t>
            </w:r>
            <w:r w:rsidR="00B54458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Uvod</w:t>
            </w:r>
          </w:hyperlink>
        </w:p>
        <w:p w14:paraId="5B4ADA62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2" w:history="1">
            <w:r w:rsidR="00B54458" w:rsidRPr="000159E3">
              <w:rPr>
                <w:rStyle w:val="Hyperlink"/>
                <w:noProof/>
              </w:rPr>
              <w:t>1.1.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Uvodna podešavanja elektronske komunikacije</w:t>
            </w:r>
          </w:hyperlink>
        </w:p>
        <w:p w14:paraId="61A8C208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3" w:history="1">
            <w:r w:rsidR="00B54458" w:rsidRPr="000159E3">
              <w:rPr>
                <w:rStyle w:val="Hyperlink"/>
                <w:noProof/>
              </w:rPr>
              <w:t>1.2.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Ograničenja aplikacije PWC u web-pregledaču Internet Explorer</w:t>
            </w:r>
          </w:hyperlink>
        </w:p>
        <w:p w14:paraId="2228A458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4" w:history="1">
            <w:r w:rsidR="00B54458" w:rsidRPr="000159E3">
              <w:rPr>
                <w:rStyle w:val="Hyperlink"/>
                <w:noProof/>
              </w:rPr>
              <w:t>1.3.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Instalacija komponente ActiveX za digitalni potpis</w:t>
            </w:r>
          </w:hyperlink>
        </w:p>
        <w:p w14:paraId="0C358BFA" w14:textId="77777777" w:rsidR="00B54458" w:rsidRDefault="00CC2673">
          <w:pPr>
            <w:pStyle w:val="TOC2"/>
            <w:tabs>
              <w:tab w:val="left" w:pos="660"/>
              <w:tab w:val="right" w:leader="dot" w:pos="1399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497727555" w:history="1">
            <w:r w:rsidR="00B54458" w:rsidRPr="000159E3">
              <w:rPr>
                <w:rStyle w:val="Hyperlink"/>
                <w:noProof/>
              </w:rPr>
              <w:t>2.</w:t>
            </w:r>
            <w:r w:rsidR="00B54458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Prijavljivanje u PWC klijent</w:t>
            </w:r>
          </w:hyperlink>
        </w:p>
        <w:p w14:paraId="7D47BEA6" w14:textId="77777777" w:rsidR="00B54458" w:rsidRDefault="00CC2673">
          <w:pPr>
            <w:pStyle w:val="TOC2"/>
            <w:tabs>
              <w:tab w:val="left" w:pos="660"/>
              <w:tab w:val="right" w:leader="dot" w:pos="1399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497727556" w:history="1">
            <w:r w:rsidR="00B54458" w:rsidRPr="000159E3">
              <w:rPr>
                <w:rStyle w:val="Hyperlink"/>
                <w:noProof/>
              </w:rPr>
              <w:t>3.</w:t>
            </w:r>
            <w:r w:rsidR="00B54458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Upravljanje aplikacijom PWC</w:t>
            </w:r>
          </w:hyperlink>
        </w:p>
        <w:p w14:paraId="4469D56C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7" w:history="1">
            <w:r w:rsidR="00B54458" w:rsidRPr="000159E3">
              <w:rPr>
                <w:rStyle w:val="Hyperlink"/>
                <w:noProof/>
              </w:rPr>
              <w:t>3.1.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Zaglavlje</w:t>
            </w:r>
          </w:hyperlink>
        </w:p>
        <w:p w14:paraId="2B2D7876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8" w:history="1">
            <w:r w:rsidR="00B54458" w:rsidRPr="000159E3">
              <w:rPr>
                <w:rStyle w:val="Hyperlink"/>
                <w:noProof/>
              </w:rPr>
              <w:t>3.2.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Podprozori</w:t>
            </w:r>
          </w:hyperlink>
        </w:p>
        <w:p w14:paraId="0A7313BF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59" w:history="1">
            <w:r w:rsidR="00B54458" w:rsidRPr="000159E3">
              <w:rPr>
                <w:rStyle w:val="Hyperlink"/>
                <w:noProof/>
              </w:rPr>
              <w:t>3.3.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Liste</w:t>
            </w:r>
          </w:hyperlink>
        </w:p>
        <w:p w14:paraId="7BC947CC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0" w:history="1">
            <w:r w:rsidR="00B54458" w:rsidRPr="000159E3">
              <w:rPr>
                <w:rStyle w:val="Hyperlink"/>
                <w:noProof/>
              </w:rPr>
              <w:t>3.4.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Navigacijska i funkcionalna dugmad</w:t>
            </w:r>
          </w:hyperlink>
        </w:p>
        <w:p w14:paraId="73D44CE6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1" w:history="1">
            <w:r w:rsidR="00B54458" w:rsidRPr="000159E3">
              <w:rPr>
                <w:rStyle w:val="Hyperlink"/>
                <w:noProof/>
              </w:rPr>
              <w:t>3.5.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Polja sa podacima</w:t>
            </w:r>
          </w:hyperlink>
        </w:p>
        <w:p w14:paraId="3297140F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2" w:history="1">
            <w:r w:rsidR="00B54458" w:rsidRPr="000159E3">
              <w:rPr>
                <w:rStyle w:val="Hyperlink"/>
                <w:noProof/>
              </w:rPr>
              <w:t>3.6.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Prikaz greške</w:t>
            </w:r>
          </w:hyperlink>
        </w:p>
        <w:p w14:paraId="68E94AB4" w14:textId="77777777" w:rsidR="00B54458" w:rsidRDefault="00CC2673">
          <w:pPr>
            <w:pStyle w:val="TOC2"/>
            <w:tabs>
              <w:tab w:val="left" w:pos="660"/>
              <w:tab w:val="right" w:leader="dot" w:pos="1399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497727563" w:history="1">
            <w:r w:rsidR="00B54458" w:rsidRPr="000159E3">
              <w:rPr>
                <w:rStyle w:val="Hyperlink"/>
                <w:noProof/>
              </w:rPr>
              <w:t>4.</w:t>
            </w:r>
            <w:r w:rsidR="00B54458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Lista podprozora</w:t>
            </w:r>
          </w:hyperlink>
        </w:p>
        <w:p w14:paraId="58E3D1A0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4" w:history="1">
            <w:r w:rsidR="00B54458" w:rsidRPr="000159E3">
              <w:rPr>
                <w:rStyle w:val="Hyperlink"/>
                <w:noProof/>
              </w:rPr>
              <w:t>4.1.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Polazna CI</w:t>
            </w:r>
          </w:hyperlink>
        </w:p>
        <w:p w14:paraId="36EDD918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5" w:history="1">
            <w:r w:rsidR="00B54458" w:rsidRPr="000159E3">
              <w:rPr>
                <w:rStyle w:val="Hyperlink"/>
                <w:noProof/>
              </w:rPr>
              <w:t>4.2.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Odredišna CI</w:t>
            </w:r>
          </w:hyperlink>
        </w:p>
        <w:p w14:paraId="5DAE2BC2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6" w:history="1">
            <w:r w:rsidR="00B54458" w:rsidRPr="000159E3">
              <w:rPr>
                <w:rStyle w:val="Hyperlink"/>
                <w:noProof/>
              </w:rPr>
              <w:t>4.3.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Šabloni za unos deklaracije</w:t>
            </w:r>
          </w:hyperlink>
        </w:p>
        <w:p w14:paraId="7DD19A99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7" w:history="1">
            <w:r w:rsidR="00B54458" w:rsidRPr="000159E3">
              <w:rPr>
                <w:rStyle w:val="Hyperlink"/>
                <w:noProof/>
              </w:rPr>
              <w:t>4.4.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Upiti za garancije</w:t>
            </w:r>
          </w:hyperlink>
        </w:p>
        <w:p w14:paraId="6D24D9B6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8" w:history="1">
            <w:r w:rsidR="00B54458" w:rsidRPr="000159E3">
              <w:rPr>
                <w:rStyle w:val="Hyperlink"/>
                <w:noProof/>
              </w:rPr>
              <w:t>4.5.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Odobrenja za e-komunikaciju</w:t>
            </w:r>
          </w:hyperlink>
        </w:p>
        <w:p w14:paraId="39C11E2B" w14:textId="77777777" w:rsidR="00B54458" w:rsidRDefault="00CC2673">
          <w:pPr>
            <w:pStyle w:val="TOC3"/>
            <w:tabs>
              <w:tab w:val="left" w:pos="1100"/>
              <w:tab w:val="right" w:leader="dot" w:pos="13992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497727569" w:history="1">
            <w:r w:rsidR="00B54458" w:rsidRPr="000159E3">
              <w:rPr>
                <w:rStyle w:val="Hyperlink"/>
                <w:noProof/>
              </w:rPr>
              <w:t>4.6.</w:t>
            </w:r>
            <w:r w:rsidR="00B54458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="00B54458" w:rsidRPr="000159E3">
              <w:rPr>
                <w:rStyle w:val="Hyperlink"/>
                <w:noProof/>
              </w:rPr>
              <w:t>Poruke</w:t>
            </w:r>
          </w:hyperlink>
        </w:p>
        <w:p w14:paraId="42CF8278" w14:textId="77777777" w:rsidR="000C748E" w:rsidRDefault="000C748E" w:rsidP="000C748E">
          <w:r>
            <w:rPr>
              <w:i/>
              <w:iCs/>
              <w:sz w:val="20"/>
              <w:szCs w:val="20"/>
            </w:rPr>
            <w:fldChar w:fldCharType="end"/>
          </w:r>
        </w:p>
      </w:sdtContent>
    </w:sdt>
    <w:p w14:paraId="2DCD04B8" w14:textId="77777777" w:rsidR="000C748E" w:rsidRDefault="00F33889" w:rsidP="000C748E">
      <w:pPr>
        <w:pStyle w:val="Heading2"/>
      </w:pPr>
      <w:bookmarkStart w:id="1" w:name="_Toc497727551"/>
      <w:bookmarkEnd w:id="0"/>
      <w:r>
        <w:t>Uvod</w:t>
      </w:r>
      <w:bookmarkEnd w:id="1"/>
    </w:p>
    <w:p w14:paraId="2D3AD97E" w14:textId="72E186A8" w:rsidR="000C748E" w:rsidRDefault="00E27A3B" w:rsidP="000C748E">
      <w:r>
        <w:t xml:space="preserve">Public Web Client (PWC klijent) </w:t>
      </w:r>
      <w:r w:rsidR="00434D22">
        <w:t>je</w:t>
      </w:r>
      <w:r>
        <w:t xml:space="preserve"> besplatn</w:t>
      </w:r>
      <w:r w:rsidR="00434D22">
        <w:t>a</w:t>
      </w:r>
      <w:r>
        <w:t xml:space="preserve"> aplikacij</w:t>
      </w:r>
      <w:r w:rsidR="00434D22">
        <w:t>a</w:t>
      </w:r>
      <w:r>
        <w:t xml:space="preserve"> koju </w:t>
      </w:r>
      <w:r w:rsidR="00434D22">
        <w:t>U</w:t>
      </w:r>
      <w:r>
        <w:t xml:space="preserve">prava </w:t>
      </w:r>
      <w:r w:rsidR="00434D22">
        <w:t xml:space="preserve">carina </w:t>
      </w:r>
      <w:r w:rsidR="00B54458">
        <w:t xml:space="preserve">nudi </w:t>
      </w:r>
      <w:r w:rsidR="00B54458">
        <w:rPr>
          <w:lang w:val="sr-Latn-RS"/>
        </w:rPr>
        <w:t xml:space="preserve">članovima poslovne zajednice </w:t>
      </w:r>
      <w:r>
        <w:t xml:space="preserve">za podršku tranzitnog </w:t>
      </w:r>
      <w:r w:rsidR="00434D22">
        <w:t>sistema</w:t>
      </w:r>
      <w:r>
        <w:t xml:space="preserve"> NCTS, uključujući i sistem garancija. Apl</w:t>
      </w:r>
      <w:r w:rsidR="00725A80">
        <w:t>ikacija omogućava</w:t>
      </w:r>
      <w:r w:rsidR="008E7D53">
        <w:t xml:space="preserve"> komunikaciju sa polaznom</w:t>
      </w:r>
      <w:r w:rsidR="00434D22">
        <w:t xml:space="preserve"> carinskom ispostavom</w:t>
      </w:r>
      <w:r w:rsidR="008E7D53">
        <w:t xml:space="preserve">, odredišnom </w:t>
      </w:r>
      <w:r w:rsidR="006E5A8A">
        <w:t>carinskom ispostavom</w:t>
      </w:r>
      <w:r w:rsidR="00674F08">
        <w:t xml:space="preserve"> i </w:t>
      </w:r>
      <w:r w:rsidR="00654842">
        <w:t>carinskom organom obezbeđenja</w:t>
      </w:r>
      <w:r>
        <w:t>. Aplikacija je namenjena malim</w:t>
      </w:r>
      <w:r w:rsidR="00434D22">
        <w:t xml:space="preserve"> i srednjim preduzećima koja samo ponekad učestvuju u </w:t>
      </w:r>
      <w:r>
        <w:t>tranzitnim</w:t>
      </w:r>
      <w:r w:rsidR="00725A80">
        <w:t xml:space="preserve"> </w:t>
      </w:r>
      <w:r w:rsidR="00434D22">
        <w:t>postupku</w:t>
      </w:r>
      <w:r w:rsidR="00725A80">
        <w:t xml:space="preserve">, tako da </w:t>
      </w:r>
      <w:r w:rsidR="00B54458">
        <w:t xml:space="preserve">im </w:t>
      </w:r>
      <w:r w:rsidR="00725A80">
        <w:t xml:space="preserve">ulaganje u vlastitu aplikaciju za podršku tranzitnog </w:t>
      </w:r>
      <w:r w:rsidR="00434D22">
        <w:t>sistema</w:t>
      </w:r>
      <w:r w:rsidR="00725A80">
        <w:t xml:space="preserve"> NCTS nije finansijski povoljno</w:t>
      </w:r>
      <w:r>
        <w:t>.</w:t>
      </w:r>
    </w:p>
    <w:p w14:paraId="45B677A9" w14:textId="15093151" w:rsidR="000C748E" w:rsidRDefault="00693B1C" w:rsidP="000C748E">
      <w:pPr>
        <w:keepNext/>
      </w:pPr>
      <w:r>
        <w:lastRenderedPageBreak/>
        <w:t>Aplikacija PWC omogućava</w:t>
      </w:r>
      <w:r w:rsidR="000C748E">
        <w:t>:</w:t>
      </w:r>
    </w:p>
    <w:p w14:paraId="041973C7" w14:textId="39B592C6" w:rsidR="000C748E" w:rsidRDefault="00693B1C" w:rsidP="000C748E">
      <w:r>
        <w:t>Komun</w:t>
      </w:r>
      <w:r w:rsidR="006E5A8A">
        <w:t>ikaciju sa polaznom carinskom ispostavom</w:t>
      </w:r>
      <w:r w:rsidR="000C748E">
        <w:t>:</w:t>
      </w:r>
    </w:p>
    <w:p w14:paraId="5F7B438D" w14:textId="0ACCAA28" w:rsidR="000C748E" w:rsidRDefault="00A83271" w:rsidP="000C748E">
      <w:pPr>
        <w:pStyle w:val="ListParagraph"/>
      </w:pPr>
      <w:r>
        <w:rPr>
          <w:lang w:val="sr-Latn-RS"/>
        </w:rPr>
        <w:t>R</w:t>
      </w:r>
      <w:r w:rsidR="00434D22">
        <w:rPr>
          <w:lang w:val="sr-Latn-RS"/>
        </w:rPr>
        <w:t>učni</w:t>
      </w:r>
      <w:r w:rsidR="000C085D">
        <w:rPr>
          <w:lang w:val="sr-Latn-RS"/>
        </w:rPr>
        <w:t xml:space="preserve"> </w:t>
      </w:r>
      <w:r w:rsidR="00434D22">
        <w:rPr>
          <w:lang w:val="sr-Latn-RS"/>
        </w:rPr>
        <w:t>unos</w:t>
      </w:r>
      <w:r w:rsidR="000C085D">
        <w:rPr>
          <w:lang w:val="sr-Latn-RS"/>
        </w:rPr>
        <w:t xml:space="preserve"> tranzitne carinske deklaracije ili učitavanje deklaracij</w:t>
      </w:r>
      <w:r w:rsidR="00B31473">
        <w:rPr>
          <w:lang w:val="sr-Latn-RS"/>
        </w:rPr>
        <w:t xml:space="preserve">e u formi elektronske poruke </w:t>
      </w:r>
      <w:r w:rsidR="000C085D">
        <w:rPr>
          <w:lang w:val="sr-Latn-RS"/>
        </w:rPr>
        <w:t xml:space="preserve">ND015A </w:t>
      </w:r>
      <w:r w:rsidR="00434D22">
        <w:rPr>
          <w:lang w:val="sr-Latn-RS"/>
        </w:rPr>
        <w:t>u</w:t>
      </w:r>
      <w:r w:rsidR="000C085D">
        <w:rPr>
          <w:lang w:val="sr-Latn-RS"/>
        </w:rPr>
        <w:t xml:space="preserve"> format</w:t>
      </w:r>
      <w:r w:rsidR="00434D22">
        <w:rPr>
          <w:lang w:val="sr-Latn-RS"/>
        </w:rPr>
        <w:t>u</w:t>
      </w:r>
      <w:r w:rsidR="000C085D">
        <w:rPr>
          <w:lang w:val="sr-Latn-RS"/>
        </w:rPr>
        <w:t xml:space="preserve"> XML</w:t>
      </w:r>
    </w:p>
    <w:p w14:paraId="16DB6326" w14:textId="20690E8F" w:rsidR="000C748E" w:rsidRDefault="00A83271" w:rsidP="000C748E">
      <w:pPr>
        <w:pStyle w:val="ListParagraph"/>
      </w:pPr>
      <w:r>
        <w:t>P</w:t>
      </w:r>
      <w:r w:rsidR="00434D22">
        <w:t>odnošenje</w:t>
      </w:r>
      <w:r w:rsidR="000C085D">
        <w:t xml:space="preserve"> tranzitne deklaracije bilo kojoj</w:t>
      </w:r>
      <w:r w:rsidR="00434D22">
        <w:t xml:space="preserve"> polaznoj </w:t>
      </w:r>
      <w:r w:rsidR="006E5A8A">
        <w:t xml:space="preserve">carinskoj ispostavi </w:t>
      </w:r>
      <w:r w:rsidR="00434D22">
        <w:t xml:space="preserve">u Republici Srbiji </w:t>
      </w:r>
      <w:r w:rsidR="00725A80">
        <w:t>i odmah nakon toga praćenje obra</w:t>
      </w:r>
      <w:r w:rsidR="00434D22">
        <w:t>de</w:t>
      </w:r>
      <w:r w:rsidR="000C085D">
        <w:t xml:space="preserve"> tranzitne deklaracije od strane </w:t>
      </w:r>
      <w:r w:rsidR="00434D22">
        <w:t>Uprave carina</w:t>
      </w:r>
    </w:p>
    <w:p w14:paraId="797763FF" w14:textId="7BB99C93" w:rsidR="000C748E" w:rsidRDefault="00A83271" w:rsidP="000C748E">
      <w:pPr>
        <w:pStyle w:val="ListParagraph"/>
      </w:pPr>
      <w:r>
        <w:t>P</w:t>
      </w:r>
      <w:r w:rsidR="000C085D">
        <w:t>rikaz</w:t>
      </w:r>
    </w:p>
    <w:p w14:paraId="74441A81" w14:textId="7CC72993" w:rsidR="000C748E" w:rsidRDefault="005A03F7" w:rsidP="000C748E">
      <w:pPr>
        <w:pStyle w:val="ListParagraph"/>
        <w:numPr>
          <w:ilvl w:val="1"/>
          <w:numId w:val="4"/>
        </w:numPr>
      </w:pPr>
      <w:r>
        <w:t>odluke</w:t>
      </w:r>
      <w:r w:rsidR="000C085D">
        <w:t xml:space="preserve"> o puštanju robe u </w:t>
      </w:r>
      <w:r>
        <w:t>postupak</w:t>
      </w:r>
      <w:r w:rsidR="000C085D">
        <w:t xml:space="preserve"> tranzita</w:t>
      </w:r>
      <w:r w:rsidR="00725A80">
        <w:t xml:space="preserve"> uz mogućnost</w:t>
      </w:r>
      <w:r w:rsidR="000C085D">
        <w:t xml:space="preserve"> čuvanja </w:t>
      </w:r>
      <w:r>
        <w:t>odluke</w:t>
      </w:r>
      <w:r w:rsidR="000C085D">
        <w:t xml:space="preserve"> na lokalnom disku kompjutera na kojem se program PWC koristi</w:t>
      </w:r>
    </w:p>
    <w:p w14:paraId="73B9C437" w14:textId="192C9470" w:rsidR="000C748E" w:rsidRDefault="00B54458" w:rsidP="000C748E">
      <w:pPr>
        <w:pStyle w:val="ListParagraph"/>
        <w:numPr>
          <w:ilvl w:val="1"/>
          <w:numId w:val="4"/>
        </w:numPr>
      </w:pPr>
      <w:r>
        <w:t>zahteva</w:t>
      </w:r>
      <w:r w:rsidR="00267ABE">
        <w:t xml:space="preserve"> i odgovora na </w:t>
      </w:r>
      <w:r>
        <w:t>zahteve</w:t>
      </w:r>
      <w:r w:rsidR="00F41C3C">
        <w:t xml:space="preserve"> koje </w:t>
      </w:r>
      <w:r w:rsidR="005A03F7">
        <w:t>U</w:t>
      </w:r>
      <w:r w:rsidR="00F41C3C">
        <w:t xml:space="preserve">prava </w:t>
      </w:r>
      <w:r w:rsidR="005A03F7">
        <w:t xml:space="preserve">carina </w:t>
      </w:r>
      <w:r w:rsidR="00F41C3C">
        <w:t>šal</w:t>
      </w:r>
      <w:r w:rsidR="00267ABE">
        <w:t>j</w:t>
      </w:r>
      <w:r w:rsidR="00F41C3C">
        <w:t>e</w:t>
      </w:r>
      <w:r w:rsidR="00267ABE">
        <w:t xml:space="preserve"> u slučaju prover</w:t>
      </w:r>
      <w:r w:rsidR="005A03F7">
        <w:t>e</w:t>
      </w:r>
      <w:r w:rsidR="00267ABE">
        <w:t xml:space="preserve"> </w:t>
      </w:r>
      <w:r w:rsidR="005A03F7">
        <w:t xml:space="preserve">završetka </w:t>
      </w:r>
      <w:r w:rsidR="00267ABE">
        <w:t>tranzitne operacije, kao i pril</w:t>
      </w:r>
      <w:r w:rsidR="00F41C3C">
        <w:t xml:space="preserve">ikom </w:t>
      </w:r>
      <w:r w:rsidR="005A03F7">
        <w:t>prosleđivanja</w:t>
      </w:r>
      <w:r w:rsidR="00725A80">
        <w:t xml:space="preserve"> detalja </w:t>
      </w:r>
      <w:r w:rsidR="005A03F7">
        <w:t xml:space="preserve">o </w:t>
      </w:r>
      <w:r w:rsidR="00725A80">
        <w:t>odstupanj</w:t>
      </w:r>
      <w:r w:rsidR="005A03F7">
        <w:t>im</w:t>
      </w:r>
      <w:r w:rsidR="00725A80">
        <w:t>a primećeni</w:t>
      </w:r>
      <w:r w:rsidR="005A03F7">
        <w:t>m</w:t>
      </w:r>
      <w:r w:rsidR="006E5A8A">
        <w:t xml:space="preserve"> u odredišnoj carinskoj ispostavi</w:t>
      </w:r>
    </w:p>
    <w:p w14:paraId="38A96DD6" w14:textId="0635107B" w:rsidR="000C748E" w:rsidRDefault="001B225C" w:rsidP="000C748E">
      <w:pPr>
        <w:pStyle w:val="ListParagraph"/>
        <w:numPr>
          <w:ilvl w:val="1"/>
          <w:numId w:val="4"/>
        </w:numPr>
      </w:pPr>
      <w:r>
        <w:t xml:space="preserve">informacija o </w:t>
      </w:r>
      <w:r w:rsidR="005A03F7">
        <w:t>tranzitnim operacijama</w:t>
      </w:r>
      <w:r w:rsidR="00A22895">
        <w:t xml:space="preserve"> koji je započeo glavni </w:t>
      </w:r>
      <w:r w:rsidR="005A03F7">
        <w:t>obveznik</w:t>
      </w:r>
      <w:r w:rsidR="00A22895">
        <w:t xml:space="preserve"> (Principal)</w:t>
      </w:r>
    </w:p>
    <w:p w14:paraId="56E78E52" w14:textId="74F90255" w:rsidR="000C748E" w:rsidRDefault="00EB2806" w:rsidP="000C748E">
      <w:r>
        <w:t>Komunik</w:t>
      </w:r>
      <w:r w:rsidR="006E5A8A">
        <w:t>aciju sa odredišnom carinskom ispostavom</w:t>
      </w:r>
      <w:r>
        <w:t>:</w:t>
      </w:r>
    </w:p>
    <w:p w14:paraId="0C4BC8FE" w14:textId="3C5041BA" w:rsidR="000C748E" w:rsidRDefault="00A83271" w:rsidP="000C748E">
      <w:pPr>
        <w:pStyle w:val="ListParagraph"/>
      </w:pPr>
      <w:r>
        <w:t>D</w:t>
      </w:r>
      <w:r w:rsidR="006C7946">
        <w:t>o</w:t>
      </w:r>
      <w:r w:rsidR="005A03F7">
        <w:t>stavljanje</w:t>
      </w:r>
      <w:r w:rsidR="006C7946">
        <w:t xml:space="preserve"> obaveštenja o prispeću</w:t>
      </w:r>
      <w:r w:rsidR="00747928">
        <w:t xml:space="preserve"> pošiljke </w:t>
      </w:r>
      <w:r w:rsidR="00725A80">
        <w:t xml:space="preserve">kod </w:t>
      </w:r>
      <w:r w:rsidR="005A03F7">
        <w:t>ovlašćenog</w:t>
      </w:r>
      <w:r w:rsidR="00747928">
        <w:t xml:space="preserve"> primaoca</w:t>
      </w:r>
    </w:p>
    <w:p w14:paraId="526A6CA6" w14:textId="1D133AB1" w:rsidR="000C748E" w:rsidRDefault="00A83271" w:rsidP="000C748E">
      <w:pPr>
        <w:pStyle w:val="ListParagraph"/>
      </w:pPr>
      <w:r>
        <w:t>P</w:t>
      </w:r>
      <w:r w:rsidR="00747928">
        <w:t>rijem</w:t>
      </w:r>
      <w:r w:rsidR="00725A80">
        <w:t xml:space="preserve"> </w:t>
      </w:r>
      <w:r w:rsidR="005A47C1">
        <w:t>dozvole za</w:t>
      </w:r>
      <w:r w:rsidR="00725A80">
        <w:t xml:space="preserve"> istovar</w:t>
      </w:r>
    </w:p>
    <w:p w14:paraId="57D6F4DE" w14:textId="18C4CC35" w:rsidR="000C748E" w:rsidRDefault="00A83271" w:rsidP="000C748E">
      <w:pPr>
        <w:pStyle w:val="ListParagraph"/>
      </w:pPr>
      <w:r>
        <w:t>S</w:t>
      </w:r>
      <w:r w:rsidR="00747928">
        <w:t>lanje rezu</w:t>
      </w:r>
      <w:r w:rsidR="00725A80">
        <w:t xml:space="preserve">ltata </w:t>
      </w:r>
      <w:r w:rsidR="005A03F7">
        <w:t>pregleda</w:t>
      </w:r>
      <w:r w:rsidR="00725A80">
        <w:t xml:space="preserve"> prilikom istovara</w:t>
      </w:r>
      <w:r w:rsidR="006E5A8A">
        <w:t xml:space="preserve"> </w:t>
      </w:r>
      <w:r w:rsidR="00E723D5">
        <w:t>kod ovlašćenog primaoca</w:t>
      </w:r>
    </w:p>
    <w:p w14:paraId="6C7CDD4F" w14:textId="50DAC3E0" w:rsidR="000C748E" w:rsidRPr="00A83271" w:rsidRDefault="00EC19A0" w:rsidP="000C748E">
      <w:pPr>
        <w:rPr>
          <w:lang w:val="sr-Latn-RS"/>
        </w:rPr>
      </w:pPr>
      <w:r>
        <w:t>Administraciju</w:t>
      </w:r>
      <w:r w:rsidR="00747928">
        <w:t xml:space="preserve"> šablona </w:t>
      </w:r>
      <w:r w:rsidR="005A03F7">
        <w:t xml:space="preserve">za unos tranzitnih carinskih </w:t>
      </w:r>
      <w:r w:rsidR="00747928">
        <w:t>deklaracija</w:t>
      </w:r>
      <w:r w:rsidR="00A83271">
        <w:rPr>
          <w:lang w:val="sr-Latn-RS"/>
        </w:rPr>
        <w:t>:</w:t>
      </w:r>
    </w:p>
    <w:p w14:paraId="0D4318C9" w14:textId="77BE3AC3" w:rsidR="000C748E" w:rsidRDefault="00747928" w:rsidP="000C748E">
      <w:pPr>
        <w:pStyle w:val="ListParagraph"/>
        <w:numPr>
          <w:ilvl w:val="0"/>
          <w:numId w:val="6"/>
        </w:numPr>
      </w:pPr>
      <w:r>
        <w:t xml:space="preserve">Kreiranje i brisanje šablona </w:t>
      </w:r>
      <w:r w:rsidR="005A03F7">
        <w:t xml:space="preserve">za unos tranzitne </w:t>
      </w:r>
      <w:r>
        <w:t>deklaracij</w:t>
      </w:r>
      <w:r w:rsidR="00E723D5">
        <w:t>e</w:t>
      </w:r>
    </w:p>
    <w:p w14:paraId="621A9EE0" w14:textId="25CE7245" w:rsidR="000C748E" w:rsidRDefault="00EC19A0" w:rsidP="000C748E">
      <w:pPr>
        <w:pStyle w:val="ListParagraph"/>
        <w:numPr>
          <w:ilvl w:val="0"/>
          <w:numId w:val="6"/>
        </w:numPr>
      </w:pPr>
      <w:r>
        <w:t>Upotreb</w:t>
      </w:r>
      <w:r w:rsidR="00A83271">
        <w:t>u</w:t>
      </w:r>
      <w:r>
        <w:t xml:space="preserve"> </w:t>
      </w:r>
      <w:r>
        <w:rPr>
          <w:lang w:val="sr-Latn-RS"/>
        </w:rPr>
        <w:t>šablona za kr</w:t>
      </w:r>
      <w:r w:rsidR="005A03F7">
        <w:rPr>
          <w:lang w:val="sr-Latn-RS"/>
        </w:rPr>
        <w:t xml:space="preserve">eiranje nove tranzitne </w:t>
      </w:r>
      <w:r>
        <w:rPr>
          <w:lang w:val="sr-Latn-RS"/>
        </w:rPr>
        <w:t>deklaracije</w:t>
      </w:r>
    </w:p>
    <w:p w14:paraId="324DD8A2" w14:textId="7399522C" w:rsidR="000C748E" w:rsidRDefault="00FF1A04" w:rsidP="000C748E">
      <w:r>
        <w:t>Upite za</w:t>
      </w:r>
      <w:r w:rsidR="00EC19A0">
        <w:t xml:space="preserve"> g</w:t>
      </w:r>
      <w:r w:rsidR="006E5A8A">
        <w:t>arancij</w:t>
      </w:r>
      <w:r>
        <w:t>e</w:t>
      </w:r>
      <w:r w:rsidR="00A83271">
        <w:t>:</w:t>
      </w:r>
    </w:p>
    <w:p w14:paraId="6F7C8FD9" w14:textId="654CE880" w:rsidR="000C748E" w:rsidRDefault="00674F08" w:rsidP="000C748E">
      <w:pPr>
        <w:pStyle w:val="ListParagraph"/>
        <w:numPr>
          <w:ilvl w:val="0"/>
          <w:numId w:val="5"/>
        </w:numPr>
      </w:pPr>
      <w:r>
        <w:t>Upiti o garancijama i upiti</w:t>
      </w:r>
      <w:r w:rsidR="00EC19A0">
        <w:t xml:space="preserve"> o korišćenju garancija od</w:t>
      </w:r>
      <w:r>
        <w:t xml:space="preserve"> strane glavnog</w:t>
      </w:r>
      <w:r w:rsidR="00EC19A0">
        <w:t xml:space="preserve"> o</w:t>
      </w:r>
      <w:r w:rsidR="005A03F7">
        <w:t>bveznika</w:t>
      </w:r>
      <w:r w:rsidR="00EC19A0">
        <w:t xml:space="preserve"> (Principal</w:t>
      </w:r>
      <w:r w:rsidR="005A03F7">
        <w:t>a</w:t>
      </w:r>
      <w:r w:rsidR="00EC19A0">
        <w:t>)</w:t>
      </w:r>
    </w:p>
    <w:p w14:paraId="18A75F3C" w14:textId="5F8455B3" w:rsidR="000C748E" w:rsidRDefault="00674F08" w:rsidP="000C748E">
      <w:pPr>
        <w:pStyle w:val="ListParagraph"/>
        <w:numPr>
          <w:ilvl w:val="0"/>
          <w:numId w:val="5"/>
        </w:numPr>
      </w:pPr>
      <w:r>
        <w:t>Registrovanje</w:t>
      </w:r>
      <w:r w:rsidR="00971F68">
        <w:t xml:space="preserve"> pristupnih šifara</w:t>
      </w:r>
    </w:p>
    <w:p w14:paraId="67FD4DBF" w14:textId="0E927FC3" w:rsidR="000C748E" w:rsidRDefault="00EC19A0" w:rsidP="000C748E">
      <w:pPr>
        <w:pStyle w:val="ListParagraph"/>
        <w:numPr>
          <w:ilvl w:val="0"/>
          <w:numId w:val="5"/>
        </w:numPr>
      </w:pPr>
      <w:r>
        <w:t>Upiti o garancijama za garanta</w:t>
      </w:r>
    </w:p>
    <w:p w14:paraId="7B9C8721" w14:textId="5BF24E1B" w:rsidR="000C748E" w:rsidRDefault="00B35C2C" w:rsidP="000C748E">
      <w:r>
        <w:t xml:space="preserve">Odobrenja za </w:t>
      </w:r>
      <w:r w:rsidR="005A03F7">
        <w:t xml:space="preserve">elektronsku </w:t>
      </w:r>
      <w:r>
        <w:t>komunikaciju</w:t>
      </w:r>
      <w:r w:rsidR="00A83271">
        <w:t>:</w:t>
      </w:r>
    </w:p>
    <w:p w14:paraId="3EF8E8A9" w14:textId="1D15C900" w:rsidR="000C748E" w:rsidRDefault="00E723D5" w:rsidP="000C748E">
      <w:pPr>
        <w:pStyle w:val="ListParagraph"/>
        <w:numPr>
          <w:ilvl w:val="0"/>
          <w:numId w:val="7"/>
        </w:numPr>
      </w:pPr>
      <w:r>
        <w:t>Upit</w:t>
      </w:r>
      <w:r w:rsidR="00B35C2C">
        <w:t xml:space="preserve"> o </w:t>
      </w:r>
      <w:r>
        <w:t>detalj</w:t>
      </w:r>
      <w:r w:rsidR="00B35C2C">
        <w:t>ima odobrenja</w:t>
      </w:r>
    </w:p>
    <w:p w14:paraId="6E0275FB" w14:textId="7C30DC78" w:rsidR="000C748E" w:rsidRDefault="00674F08" w:rsidP="000C748E">
      <w:pPr>
        <w:pStyle w:val="ListParagraph"/>
        <w:numPr>
          <w:ilvl w:val="0"/>
          <w:numId w:val="7"/>
        </w:numPr>
      </w:pPr>
      <w:r>
        <w:t>Registrovanje</w:t>
      </w:r>
      <w:r w:rsidR="00073346">
        <w:t xml:space="preserve"> </w:t>
      </w:r>
      <w:r w:rsidR="005A03F7">
        <w:t>sertifikata</w:t>
      </w:r>
      <w:r w:rsidR="00073346">
        <w:t xml:space="preserve"> o elektronsk</w:t>
      </w:r>
      <w:r w:rsidR="005A03F7">
        <w:t>o</w:t>
      </w:r>
      <w:r w:rsidR="00073346">
        <w:t>m potpis</w:t>
      </w:r>
      <w:r w:rsidR="005A03F7">
        <w:t>u</w:t>
      </w:r>
    </w:p>
    <w:p w14:paraId="6F750F2C" w14:textId="79AB3FD7" w:rsidR="000C748E" w:rsidRDefault="00B31473" w:rsidP="000C748E">
      <w:r>
        <w:t>Poruke</w:t>
      </w:r>
      <w:r w:rsidR="00073346">
        <w:t xml:space="preserve"> i njihovo arhiviranje</w:t>
      </w:r>
      <w:r w:rsidR="00A83271">
        <w:t>:</w:t>
      </w:r>
    </w:p>
    <w:p w14:paraId="78D407E3" w14:textId="26E60FC6" w:rsidR="000C748E" w:rsidRDefault="00B31473" w:rsidP="000C748E">
      <w:pPr>
        <w:pStyle w:val="ListParagraph"/>
        <w:numPr>
          <w:ilvl w:val="0"/>
          <w:numId w:val="8"/>
        </w:numPr>
      </w:pPr>
      <w:r>
        <w:t>Prikaz sadržaja poruke</w:t>
      </w:r>
    </w:p>
    <w:p w14:paraId="793F87DF" w14:textId="5AED7352" w:rsidR="000C748E" w:rsidRDefault="00B31473" w:rsidP="000C748E">
      <w:pPr>
        <w:pStyle w:val="ListParagraph"/>
        <w:numPr>
          <w:ilvl w:val="0"/>
          <w:numId w:val="8"/>
        </w:numPr>
      </w:pPr>
      <w:r>
        <w:t>Arhiviranje potpisanih poruka</w:t>
      </w:r>
      <w:r w:rsidR="00C11F15">
        <w:t xml:space="preserve"> na lokalni disk kompjutera</w:t>
      </w:r>
    </w:p>
    <w:p w14:paraId="7D9853F2" w14:textId="27A2A133" w:rsidR="00044AFB" w:rsidRPr="00044AFB" w:rsidRDefault="00044AFB" w:rsidP="000C748E">
      <w:r>
        <w:lastRenderedPageBreak/>
        <w:t>Aplikacija PWC</w:t>
      </w:r>
      <w:r>
        <w:rPr>
          <w:lang w:val="sr-Latn-RS"/>
        </w:rPr>
        <w:t xml:space="preserve"> o</w:t>
      </w:r>
      <w:r w:rsidR="00046714">
        <w:rPr>
          <w:lang w:val="sr-Latn-RS"/>
        </w:rPr>
        <w:t>bezbeđuje</w:t>
      </w:r>
      <w:r>
        <w:rPr>
          <w:lang w:val="sr-Latn-RS"/>
        </w:rPr>
        <w:t xml:space="preserve"> ukupnu funkcionalnost deklarantskog interfejsa NCTS za sve vrste deklaranata. Upotreba programa je za velike deklarante limitirana time što aplikacija PWC nije integrisana ni u kakav ERP sistem pr</w:t>
      </w:r>
      <w:r w:rsidR="00674F08">
        <w:rPr>
          <w:lang w:val="sr-Latn-RS"/>
        </w:rPr>
        <w:t>eduzeća</w:t>
      </w:r>
      <w:r w:rsidR="005E6F26">
        <w:rPr>
          <w:lang w:val="sr-Latn-RS"/>
        </w:rPr>
        <w:t>. Svi unosi</w:t>
      </w:r>
      <w:r w:rsidR="00674F08">
        <w:rPr>
          <w:lang w:val="sr-Latn-RS"/>
        </w:rPr>
        <w:t xml:space="preserve"> i </w:t>
      </w:r>
      <w:r w:rsidR="005E6F26">
        <w:rPr>
          <w:lang w:val="sr-Latn-RS"/>
        </w:rPr>
        <w:t>prijem</w:t>
      </w:r>
      <w:r w:rsidR="00674F08">
        <w:rPr>
          <w:lang w:val="sr-Latn-RS"/>
        </w:rPr>
        <w:t xml:space="preserve"> podataka su </w:t>
      </w:r>
      <w:r>
        <w:rPr>
          <w:lang w:val="sr-Latn-RS"/>
        </w:rPr>
        <w:t>real</w:t>
      </w:r>
      <w:r w:rsidR="00674F08">
        <w:rPr>
          <w:lang w:val="sr-Latn-RS"/>
        </w:rPr>
        <w:t>izovani</w:t>
      </w:r>
      <w:r>
        <w:rPr>
          <w:lang w:val="sr-Latn-RS"/>
        </w:rPr>
        <w:t xml:space="preserve"> ručno pomoću gra</w:t>
      </w:r>
      <w:r w:rsidR="00674F08">
        <w:rPr>
          <w:lang w:val="sr-Latn-RS"/>
        </w:rPr>
        <w:t>fičkog korisničkog interfejsa. Ov</w:t>
      </w:r>
      <w:r w:rsidR="00046714">
        <w:rPr>
          <w:lang w:val="sr-Latn-RS"/>
        </w:rPr>
        <w:t>a aplikacija se zato preduzećima</w:t>
      </w:r>
      <w:r w:rsidR="00A83271">
        <w:rPr>
          <w:lang w:val="sr-Latn-RS"/>
        </w:rPr>
        <w:t xml:space="preserve"> koja imaju potrebu da</w:t>
      </w:r>
      <w:r w:rsidR="00674F08">
        <w:rPr>
          <w:lang w:val="sr-Latn-RS"/>
        </w:rPr>
        <w:t xml:space="preserve"> dnevno obrade </w:t>
      </w:r>
      <w:r>
        <w:rPr>
          <w:lang w:val="sr-Latn-RS"/>
        </w:rPr>
        <w:t>desetine</w:t>
      </w:r>
      <w:r w:rsidR="00674F08">
        <w:rPr>
          <w:lang w:val="sr-Latn-RS"/>
        </w:rPr>
        <w:t>,</w:t>
      </w:r>
      <w:r>
        <w:rPr>
          <w:lang w:val="sr-Latn-RS"/>
        </w:rPr>
        <w:t xml:space="preserve"> pa čak i stotine tranzitnih carinskih deklaracija preporučuje samo u hitnim slučajevima.</w:t>
      </w:r>
    </w:p>
    <w:p w14:paraId="30CA7474" w14:textId="74FCA4FD" w:rsidR="000C748E" w:rsidRDefault="00044AFB" w:rsidP="000C748E">
      <w:pPr>
        <w:pStyle w:val="Heading3"/>
      </w:pPr>
      <w:bookmarkStart w:id="2" w:name="_Toc497727552"/>
      <w:r>
        <w:t>Uvodna podešavanja elektronske komunikacije</w:t>
      </w:r>
      <w:bookmarkEnd w:id="2"/>
    </w:p>
    <w:p w14:paraId="1B527400" w14:textId="192D58AB" w:rsidR="00044AFB" w:rsidRDefault="00044AFB" w:rsidP="000C748E">
      <w:r>
        <w:t xml:space="preserve">Deklarant koji </w:t>
      </w:r>
      <w:r w:rsidR="00D11FBE">
        <w:t>ranije</w:t>
      </w:r>
      <w:r>
        <w:t xml:space="preserve"> nije obavio nijednu elektr</w:t>
      </w:r>
      <w:r w:rsidR="00674F08">
        <w:t xml:space="preserve">onsku komunikaciju sa </w:t>
      </w:r>
      <w:r w:rsidR="00D15E3A">
        <w:t>Upravom carina</w:t>
      </w:r>
      <w:r w:rsidR="00674F08">
        <w:t xml:space="preserve">, mora </w:t>
      </w:r>
      <w:r>
        <w:t xml:space="preserve">da </w:t>
      </w:r>
      <w:r w:rsidR="006E5A8A">
        <w:t xml:space="preserve">od </w:t>
      </w:r>
      <w:r w:rsidR="00D15E3A">
        <w:t>Uprave carina</w:t>
      </w:r>
      <w:r w:rsidR="006E5A8A">
        <w:t xml:space="preserve"> </w:t>
      </w:r>
      <w:r w:rsidR="00A83271">
        <w:t xml:space="preserve">zatraži </w:t>
      </w:r>
      <w:r>
        <w:t xml:space="preserve">izdavanje </w:t>
      </w:r>
      <w:r w:rsidR="00B35C2C">
        <w:t xml:space="preserve">odobrenja za </w:t>
      </w:r>
      <w:r w:rsidR="00D15E3A">
        <w:t xml:space="preserve">elektronsku </w:t>
      </w:r>
      <w:r w:rsidR="00B35C2C">
        <w:t>komunikaciju</w:t>
      </w:r>
      <w:r>
        <w:t xml:space="preserve">. Sastavni </w:t>
      </w:r>
      <w:r w:rsidR="00B35C2C">
        <w:t>deo zahteva za izdavanje odobrenja</w:t>
      </w:r>
      <w:r>
        <w:t xml:space="preserve"> je, pored formalnih podataka, i jedan ili više kvalifikovanih digitalnih (X509) sertifikata koj</w:t>
      </w:r>
      <w:r w:rsidR="00A83271">
        <w:t>i</w:t>
      </w:r>
      <w:r>
        <w:t xml:space="preserve"> mora </w:t>
      </w:r>
      <w:r w:rsidR="00A83271">
        <w:t>biti izdat</w:t>
      </w:r>
      <w:r w:rsidR="00D11FBE">
        <w:t xml:space="preserve"> od strane</w:t>
      </w:r>
      <w:r>
        <w:t xml:space="preserve"> akreditovan</w:t>
      </w:r>
      <w:r w:rsidR="00D15E3A">
        <w:t>o</w:t>
      </w:r>
      <w:r w:rsidR="00D11FBE">
        <w:t>g</w:t>
      </w:r>
      <w:r>
        <w:t xml:space="preserve"> sertifik</w:t>
      </w:r>
      <w:r w:rsidR="00D15E3A">
        <w:t>aciono</w:t>
      </w:r>
      <w:r w:rsidR="00D11FBE">
        <w:t>g</w:t>
      </w:r>
      <w:r w:rsidR="00D15E3A">
        <w:t xml:space="preserve"> tel</w:t>
      </w:r>
      <w:r w:rsidR="00D11FBE">
        <w:t>a</w:t>
      </w:r>
      <w:r>
        <w:t>.</w:t>
      </w:r>
    </w:p>
    <w:p w14:paraId="4321A205" w14:textId="4D3E1A04" w:rsidR="000C748E" w:rsidRDefault="00044AFB" w:rsidP="000C748E">
      <w:r>
        <w:t>Uslovi i obrasc</w:t>
      </w:r>
      <w:r w:rsidR="00B35C2C">
        <w:t>i neophodni za izdavanje odobrenja</w:t>
      </w:r>
      <w:r>
        <w:t xml:space="preserve"> za </w:t>
      </w:r>
      <w:r w:rsidR="000508B6">
        <w:t xml:space="preserve">elektronsku </w:t>
      </w:r>
      <w:r>
        <w:t>komunikaciju sa polaznom</w:t>
      </w:r>
      <w:r w:rsidR="00D11FBE">
        <w:t xml:space="preserve"> </w:t>
      </w:r>
      <w:r w:rsidR="000508B6">
        <w:t>carinskom ispostavom</w:t>
      </w:r>
      <w:r>
        <w:t xml:space="preserve">, odredišnom </w:t>
      </w:r>
      <w:r w:rsidR="006E5A8A">
        <w:t xml:space="preserve">carinskom ispostavom i </w:t>
      </w:r>
      <w:r w:rsidR="00654842">
        <w:t>carinskom organom obezbeđenja</w:t>
      </w:r>
      <w:r w:rsidR="00D51B84">
        <w:t xml:space="preserve"> </w:t>
      </w:r>
      <w:r>
        <w:t>objavljeni</w:t>
      </w:r>
      <w:r w:rsidR="000508B6">
        <w:t xml:space="preserve"> su na stranic</w:t>
      </w:r>
      <w:r w:rsidR="00D51B84">
        <w:t>i</w:t>
      </w:r>
      <w:r w:rsidR="000508B6">
        <w:t xml:space="preserve"> Uprave carin</w:t>
      </w:r>
      <w:r w:rsidR="00D51B84">
        <w:t>a</w:t>
      </w:r>
      <w:r w:rsidR="000C748E">
        <w:t xml:space="preserve"> </w:t>
      </w:r>
      <w:hyperlink r:id="rId8" w:history="1">
        <w:r w:rsidR="000C748E" w:rsidRPr="00C9374E">
          <w:rPr>
            <w:rStyle w:val="Hyperlink"/>
          </w:rPr>
          <w:t>http://www.carina.rs/lat/Stranice/NCTS.aspx</w:t>
        </w:r>
      </w:hyperlink>
      <w:r w:rsidR="000C748E">
        <w:t xml:space="preserve"> .</w:t>
      </w:r>
    </w:p>
    <w:p w14:paraId="7C51839D" w14:textId="11C38E08" w:rsidR="000C748E" w:rsidRDefault="00DC33AE" w:rsidP="000C748E">
      <w:pPr>
        <w:pStyle w:val="Heading3"/>
      </w:pPr>
      <w:bookmarkStart w:id="3" w:name="_Toc497727553"/>
      <w:r>
        <w:t>Ograničenja aplik</w:t>
      </w:r>
      <w:r w:rsidR="00F311DD">
        <w:t>a</w:t>
      </w:r>
      <w:r w:rsidR="00E25794">
        <w:t xml:space="preserve">cije PWC u </w:t>
      </w:r>
      <w:r w:rsidR="000508B6">
        <w:t>w</w:t>
      </w:r>
      <w:r w:rsidR="00E25794">
        <w:t>eb-pregledaču</w:t>
      </w:r>
      <w:r>
        <w:t xml:space="preserve"> Internet E</w:t>
      </w:r>
      <w:r w:rsidR="000508B6">
        <w:t>x</w:t>
      </w:r>
      <w:r>
        <w:t>plorer</w:t>
      </w:r>
      <w:bookmarkEnd w:id="3"/>
    </w:p>
    <w:p w14:paraId="578198F7" w14:textId="30CFB23C" w:rsidR="00DC33AE" w:rsidRDefault="00DC33AE" w:rsidP="000C748E">
      <w:r>
        <w:t>S obzirom na to da za kreiranje dig</w:t>
      </w:r>
      <w:r w:rsidR="00F311DD">
        <w:t>italnih potpisa za prenos</w:t>
      </w:r>
      <w:r w:rsidR="00B31473">
        <w:t xml:space="preserve"> poruka</w:t>
      </w:r>
      <w:r>
        <w:t xml:space="preserve"> aplikacija PWC koristi tehnologiju ActiveX, pomenutu aplikaciju PWC moguće je </w:t>
      </w:r>
      <w:r w:rsidR="00E25794">
        <w:t xml:space="preserve">koristiti samo u </w:t>
      </w:r>
      <w:r w:rsidR="000508B6">
        <w:t>w</w:t>
      </w:r>
      <w:r w:rsidR="00E25794">
        <w:t>eb-pregledaču</w:t>
      </w:r>
      <w:r>
        <w:t xml:space="preserve"> Internet E</w:t>
      </w:r>
      <w:r w:rsidR="000508B6">
        <w:t>x</w:t>
      </w:r>
      <w:r>
        <w:t>plorer (verzije 8 – 11).</w:t>
      </w:r>
    </w:p>
    <w:p w14:paraId="67197E90" w14:textId="1C6B2AEE" w:rsidR="000C748E" w:rsidRDefault="00F311DD" w:rsidP="000C748E">
      <w:pPr>
        <w:pStyle w:val="Heading3"/>
      </w:pPr>
      <w:bookmarkStart w:id="4" w:name="_Toc497727554"/>
      <w:r>
        <w:t>Instalacija komponente ActiveX</w:t>
      </w:r>
      <w:r w:rsidR="00E25794">
        <w:t xml:space="preserve"> za digitalni potpis</w:t>
      </w:r>
      <w:bookmarkEnd w:id="4"/>
    </w:p>
    <w:p w14:paraId="581958F1" w14:textId="1C70319A" w:rsidR="000C748E" w:rsidRDefault="0050173C" w:rsidP="000C748E">
      <w:r>
        <w:t>Komponenta ActiveX može da se instalira na dva načina:</w:t>
      </w:r>
    </w:p>
    <w:p w14:paraId="5F75EE57" w14:textId="534DD1FF" w:rsidR="000C748E" w:rsidRDefault="0050173C" w:rsidP="0050173C">
      <w:pPr>
        <w:pStyle w:val="ListParagraph"/>
        <w:numPr>
          <w:ilvl w:val="0"/>
          <w:numId w:val="9"/>
        </w:numPr>
      </w:pPr>
      <w:r>
        <w:t xml:space="preserve">Automatski – kada se unese adresa aplikacije PWC u </w:t>
      </w:r>
      <w:r w:rsidR="00BB312E">
        <w:t>w</w:t>
      </w:r>
      <w:r>
        <w:t xml:space="preserve">eb-pregledač, isti će pitati da li korisnik želi da instalira komponentu ActiveX pod nazivom „ActiveX Signer“. </w:t>
      </w:r>
      <w:r w:rsidR="00B342B2">
        <w:t>Kada to</w:t>
      </w:r>
      <w:r w:rsidR="00B808BE">
        <w:t xml:space="preserve"> k</w:t>
      </w:r>
      <w:r>
        <w:t>orisnik potvrdi</w:t>
      </w:r>
      <w:r w:rsidR="00B342B2">
        <w:t>,</w:t>
      </w:r>
      <w:r w:rsidR="00B808BE">
        <w:t xml:space="preserve"> </w:t>
      </w:r>
      <w:r w:rsidR="00BB312E">
        <w:t>komponenta</w:t>
      </w:r>
      <w:r w:rsidR="00B808BE">
        <w:t xml:space="preserve"> će se</w:t>
      </w:r>
      <w:r w:rsidR="00BB312E">
        <w:t xml:space="preserve"> instalirati</w:t>
      </w:r>
      <w:r>
        <w:t xml:space="preserve"> u </w:t>
      </w:r>
      <w:r w:rsidR="00BB312E">
        <w:t>w</w:t>
      </w:r>
      <w:r>
        <w:t>eb-pregledač. Za uspeš</w:t>
      </w:r>
      <w:r w:rsidR="00B808BE">
        <w:t>an</w:t>
      </w:r>
      <w:r>
        <w:t xml:space="preserve"> završ</w:t>
      </w:r>
      <w:r w:rsidR="00B808BE">
        <w:t>etak</w:t>
      </w:r>
      <w:r>
        <w:t xml:space="preserve"> instalacije neophodno je zatvoriti sve prozore pregledača, pa ga nakon toga ponovo pokrenuti. Tako će komponenta biti spremna za upotrebu.</w:t>
      </w:r>
      <w:r w:rsidR="000C748E">
        <w:br/>
      </w:r>
      <w:r w:rsidR="001C53F3">
        <w:t xml:space="preserve">Ako je nakon novog pokretanja </w:t>
      </w:r>
      <w:r w:rsidR="00BB312E">
        <w:t>w</w:t>
      </w:r>
      <w:r w:rsidR="001C53F3">
        <w:t>eb-pregledača instalacija komponente ponovo ponuđena, neophodno ju je instalirati u ulozi administratora. Postupak je sledeći</w:t>
      </w:r>
      <w:r w:rsidR="000C748E">
        <w:t>:</w:t>
      </w:r>
    </w:p>
    <w:p w14:paraId="4A4562CF" w14:textId="42B62190" w:rsidR="000C748E" w:rsidRDefault="00D267BD" w:rsidP="000C748E">
      <w:pPr>
        <w:pStyle w:val="ListParagraph"/>
        <w:numPr>
          <w:ilvl w:val="1"/>
          <w:numId w:val="9"/>
        </w:numPr>
      </w:pPr>
      <w:r>
        <w:t>Zatvorit</w:t>
      </w:r>
      <w:r w:rsidR="00BB312E">
        <w:t>i</w:t>
      </w:r>
      <w:r>
        <w:t xml:space="preserve"> sve prozore </w:t>
      </w:r>
      <w:r w:rsidR="00BB312E">
        <w:t>w</w:t>
      </w:r>
      <w:r>
        <w:t>eb-pregledača Internet E</w:t>
      </w:r>
      <w:r w:rsidR="00BB312E">
        <w:t>x</w:t>
      </w:r>
      <w:r>
        <w:t>plorer.</w:t>
      </w:r>
    </w:p>
    <w:p w14:paraId="62EC8BEB" w14:textId="75EBCCCF" w:rsidR="000C748E" w:rsidRDefault="00D267BD" w:rsidP="000C748E">
      <w:pPr>
        <w:pStyle w:val="ListParagraph"/>
        <w:numPr>
          <w:ilvl w:val="1"/>
          <w:numId w:val="9"/>
        </w:numPr>
      </w:pPr>
      <w:r>
        <w:t>Pokren</w:t>
      </w:r>
      <w:r w:rsidR="00BB312E">
        <w:t>u</w:t>
      </w:r>
      <w:r>
        <w:t>t</w:t>
      </w:r>
      <w:r w:rsidR="00BB312E">
        <w:t>i web-pregledač Internet Ex</w:t>
      </w:r>
      <w:r>
        <w:t>plorer u ulozi adm</w:t>
      </w:r>
      <w:r w:rsidR="007C0D95">
        <w:t>inistratora (</w:t>
      </w:r>
      <w:r w:rsidR="00B342B2">
        <w:t>klikne</w:t>
      </w:r>
      <w:r>
        <w:t xml:space="preserve"> </w:t>
      </w:r>
      <w:r w:rsidR="007C0D95">
        <w:t xml:space="preserve">se </w:t>
      </w:r>
      <w:r>
        <w:t>desn</w:t>
      </w:r>
      <w:r w:rsidR="00B342B2">
        <w:t>im</w:t>
      </w:r>
      <w:r>
        <w:t xml:space="preserve"> dugme</w:t>
      </w:r>
      <w:r w:rsidR="00B342B2">
        <w:t>tom</w:t>
      </w:r>
      <w:r>
        <w:t xml:space="preserve"> miša </w:t>
      </w:r>
      <w:r w:rsidR="007C0D95">
        <w:t xml:space="preserve">na ikonicu „Internet Explorer“ </w:t>
      </w:r>
      <w:r>
        <w:t>i izabe</w:t>
      </w:r>
      <w:r w:rsidR="00BB312E">
        <w:t>re</w:t>
      </w:r>
      <w:r>
        <w:t xml:space="preserve"> „Pokrenuti kao administrator“).</w:t>
      </w:r>
    </w:p>
    <w:p w14:paraId="27C0A5B7" w14:textId="5240A895" w:rsidR="000C748E" w:rsidRDefault="00B342B2" w:rsidP="000C748E">
      <w:pPr>
        <w:pStyle w:val="ListParagraph"/>
        <w:numPr>
          <w:ilvl w:val="1"/>
          <w:numId w:val="9"/>
        </w:numPr>
      </w:pPr>
      <w:r>
        <w:lastRenderedPageBreak/>
        <w:t>Uneti</w:t>
      </w:r>
      <w:r w:rsidR="00BB312E">
        <w:t xml:space="preserve"> </w:t>
      </w:r>
      <w:r w:rsidR="00D267BD">
        <w:t>adres</w:t>
      </w:r>
      <w:r w:rsidR="00654842">
        <w:t>u</w:t>
      </w:r>
      <w:r w:rsidR="00D267BD">
        <w:t xml:space="preserve"> aplik</w:t>
      </w:r>
      <w:r w:rsidR="006E5A8A">
        <w:t>a</w:t>
      </w:r>
      <w:r w:rsidR="00D267BD">
        <w:t xml:space="preserve">cije PWC u </w:t>
      </w:r>
      <w:r w:rsidR="00BB312E">
        <w:t>w</w:t>
      </w:r>
      <w:r w:rsidR="00D267BD">
        <w:t xml:space="preserve">eb-pregledač i </w:t>
      </w:r>
      <w:r w:rsidR="00BB312E">
        <w:t>sačeka</w:t>
      </w:r>
      <w:r>
        <w:t>ti</w:t>
      </w:r>
      <w:r w:rsidR="00D267BD">
        <w:t xml:space="preserve"> da se završi instalacija komponente (vidi gore).</w:t>
      </w:r>
    </w:p>
    <w:p w14:paraId="24A2342D" w14:textId="4468A47B" w:rsidR="000C748E" w:rsidRDefault="00BB312E" w:rsidP="000C748E">
      <w:pPr>
        <w:pStyle w:val="ListParagraph"/>
        <w:numPr>
          <w:ilvl w:val="1"/>
          <w:numId w:val="9"/>
        </w:numPr>
      </w:pPr>
      <w:r>
        <w:t>Zatvor</w:t>
      </w:r>
      <w:r w:rsidR="00B342B2">
        <w:t>iti</w:t>
      </w:r>
      <w:r w:rsidR="007417FF">
        <w:t xml:space="preserve"> </w:t>
      </w:r>
      <w:r>
        <w:t xml:space="preserve">se </w:t>
      </w:r>
      <w:r w:rsidR="007417FF">
        <w:t>sv</w:t>
      </w:r>
      <w:r w:rsidR="00B342B2">
        <w:t>e</w:t>
      </w:r>
      <w:r w:rsidR="007417FF">
        <w:t xml:space="preserve"> prozor</w:t>
      </w:r>
      <w:r w:rsidR="00B342B2">
        <w:t>e</w:t>
      </w:r>
      <w:r>
        <w:t xml:space="preserve"> w</w:t>
      </w:r>
      <w:r w:rsidR="007417FF">
        <w:t>eb-pregledača Internet E</w:t>
      </w:r>
      <w:r>
        <w:t>x</w:t>
      </w:r>
      <w:r w:rsidR="007417FF">
        <w:t xml:space="preserve">plorer, pa </w:t>
      </w:r>
      <w:r w:rsidR="00B342B2">
        <w:t xml:space="preserve">ga </w:t>
      </w:r>
      <w:r w:rsidR="007417FF">
        <w:t>ponovo pokren</w:t>
      </w:r>
      <w:r w:rsidR="00B342B2">
        <w:t>uti</w:t>
      </w:r>
      <w:r w:rsidR="007417FF">
        <w:t xml:space="preserve"> na uobičajen način. Ako i dalje bude nudio instalaciju komponente, potrebno je obaviti ručnu instalaciju koja je objašnjena u delu koji sledi.</w:t>
      </w:r>
    </w:p>
    <w:p w14:paraId="1A9D80D7" w14:textId="77777777" w:rsidR="00654842" w:rsidRDefault="00654842" w:rsidP="00654842"/>
    <w:p w14:paraId="24AA26DA" w14:textId="457A82EA" w:rsidR="000C748E" w:rsidRDefault="000C7569" w:rsidP="000C748E">
      <w:pPr>
        <w:pStyle w:val="ListParagraph"/>
        <w:numPr>
          <w:ilvl w:val="0"/>
          <w:numId w:val="9"/>
        </w:numPr>
      </w:pPr>
      <w:r>
        <w:t xml:space="preserve">Ručno – ovaj način instalacije se koristi u slučaju </w:t>
      </w:r>
      <w:r w:rsidR="006E5A8A">
        <w:t xml:space="preserve">da </w:t>
      </w:r>
      <w:r>
        <w:t>je instalacija komponente na način objašnjen u tački 1</w:t>
      </w:r>
      <w:r w:rsidR="00B342B2">
        <w:t>)</w:t>
      </w:r>
      <w:r>
        <w:t xml:space="preserve"> bila neuspešna. U tom slučaju, preporučuje se da korisnik preuzme datoteku sa instalaci</w:t>
      </w:r>
      <w:r w:rsidR="00724220">
        <w:t>ono</w:t>
      </w:r>
      <w:r w:rsidR="00DA4B6B">
        <w:t>m komponentom sa stranice</w:t>
      </w:r>
      <w:r>
        <w:t xml:space="preserve"> </w:t>
      </w:r>
      <w:r w:rsidR="00724220">
        <w:t>Uprave carina</w:t>
      </w:r>
      <w:r w:rsidR="00FF6F26">
        <w:t xml:space="preserve"> </w:t>
      </w:r>
      <w:bookmarkStart w:id="5" w:name="_GoBack"/>
      <w:bookmarkEnd w:id="5"/>
      <w:r w:rsidR="00FF6F26">
        <w:fldChar w:fldCharType="begin"/>
      </w:r>
      <w:r w:rsidR="00FF6F26">
        <w:instrText xml:space="preserve"> HYPERLINK "http://www.carina.rs/cyr/Dokumenti%20i%20obrasci%20cirilica/ActiveXSigner.zip" </w:instrText>
      </w:r>
      <w:r w:rsidR="00FF6F26">
        <w:fldChar w:fldCharType="separate"/>
      </w:r>
      <w:r w:rsidR="00FF6F26">
        <w:rPr>
          <w:rStyle w:val="Hyperlink"/>
        </w:rPr>
        <w:t>http://www.carina.rs/cyr/Dokumenti%20i%20obrasci%20cirilica/ActiveXSigner.zip</w:t>
      </w:r>
      <w:r w:rsidR="00FF6F26">
        <w:fldChar w:fldCharType="end"/>
      </w:r>
      <w:r>
        <w:t xml:space="preserve">, da nakon toga zatvori sve prozore </w:t>
      </w:r>
      <w:r w:rsidR="00724220">
        <w:t>w</w:t>
      </w:r>
      <w:r>
        <w:t>eb-pregledača Internet E</w:t>
      </w:r>
      <w:r w:rsidR="00724220">
        <w:t>x</w:t>
      </w:r>
      <w:r>
        <w:t>plorer, pa da pokrene instalac</w:t>
      </w:r>
      <w:r w:rsidR="00724220">
        <w:t>ion</w:t>
      </w:r>
      <w:r>
        <w:t>i paket ActiveXSigner.msi.</w:t>
      </w:r>
    </w:p>
    <w:p w14:paraId="2EA137C3" w14:textId="55B28B15" w:rsidR="000C748E" w:rsidRDefault="000C7569" w:rsidP="000C748E">
      <w:r>
        <w:t xml:space="preserve">Nakon novog pokretanja </w:t>
      </w:r>
      <w:r w:rsidR="00724220">
        <w:t>w</w:t>
      </w:r>
      <w:r>
        <w:t>eb-pregledača Internet E</w:t>
      </w:r>
      <w:r w:rsidR="00724220">
        <w:t>x</w:t>
      </w:r>
      <w:r>
        <w:t>plorer, komponenta bi trebalo da bude spremna za upotrebu.</w:t>
      </w:r>
    </w:p>
    <w:p w14:paraId="115F2E26" w14:textId="77777777" w:rsidR="00654842" w:rsidRPr="003152A3" w:rsidRDefault="00654842" w:rsidP="000C748E"/>
    <w:p w14:paraId="79E50103" w14:textId="1296F543" w:rsidR="000C748E" w:rsidRDefault="001D3424" w:rsidP="000C748E">
      <w:pPr>
        <w:pStyle w:val="Heading2"/>
      </w:pPr>
      <w:bookmarkStart w:id="6" w:name="_Toc497727555"/>
      <w:r>
        <w:t>Prijavljivanje u PWC klijent</w:t>
      </w:r>
      <w:bookmarkEnd w:id="6"/>
    </w:p>
    <w:p w14:paraId="29F3FE96" w14:textId="54A25829" w:rsidR="00E4011B" w:rsidRPr="00E4011B" w:rsidRDefault="00E4011B" w:rsidP="000C748E">
      <w:r>
        <w:t>Pre po</w:t>
      </w:r>
      <w:r>
        <w:rPr>
          <w:lang w:val="sr-Latn-RS"/>
        </w:rPr>
        <w:t xml:space="preserve">četka rada sa aplikacijom PWC, korisnik mora da se prijavi pomoću svog naloga </w:t>
      </w:r>
      <w:r w:rsidR="00FD0D38">
        <w:rPr>
          <w:lang w:val="sr-Latn-RS"/>
        </w:rPr>
        <w:t xml:space="preserve">za e-komunikaciju </w:t>
      </w:r>
      <w:r>
        <w:rPr>
          <w:lang w:val="sr-Latn-RS"/>
        </w:rPr>
        <w:t xml:space="preserve">(ID) i odgovarajućeg digitalnog sertifikata (ovi podaci su </w:t>
      </w:r>
      <w:r w:rsidR="00DF65CB">
        <w:rPr>
          <w:lang w:val="sr-Latn-RS"/>
        </w:rPr>
        <w:t>registrova</w:t>
      </w:r>
      <w:r>
        <w:rPr>
          <w:lang w:val="sr-Latn-RS"/>
        </w:rPr>
        <w:t xml:space="preserve">ni u sistemu AMS). </w:t>
      </w:r>
      <w:r w:rsidR="00FD0D38">
        <w:rPr>
          <w:lang w:val="sr-Latn-RS"/>
        </w:rPr>
        <w:t>N</w:t>
      </w:r>
      <w:r>
        <w:rPr>
          <w:lang w:val="sr-Latn-RS"/>
        </w:rPr>
        <w:t xml:space="preserve">alog </w:t>
      </w:r>
      <w:r w:rsidR="00FD0D38">
        <w:rPr>
          <w:lang w:val="sr-Latn-RS"/>
        </w:rPr>
        <w:t xml:space="preserve">za e-komunikaciju </w:t>
      </w:r>
      <w:r>
        <w:rPr>
          <w:lang w:val="sr-Latn-RS"/>
        </w:rPr>
        <w:t xml:space="preserve">(ID) se unosi u </w:t>
      </w:r>
      <w:r w:rsidR="00430259">
        <w:rPr>
          <w:lang w:val="sr-Latn-RS"/>
        </w:rPr>
        <w:t xml:space="preserve">polje </w:t>
      </w:r>
      <w:r>
        <w:rPr>
          <w:lang w:val="sr-Latn-RS"/>
        </w:rPr>
        <w:t xml:space="preserve">„Comm authorization ID“, pa se nakon </w:t>
      </w:r>
      <w:r w:rsidR="00DF65CB">
        <w:rPr>
          <w:lang w:val="sr-Latn-RS"/>
        </w:rPr>
        <w:t>pritiska</w:t>
      </w:r>
      <w:r>
        <w:rPr>
          <w:lang w:val="sr-Latn-RS"/>
        </w:rPr>
        <w:t xml:space="preserve"> na dugme „</w:t>
      </w:r>
      <w:r w:rsidR="001B4350">
        <w:rPr>
          <w:lang w:val="sr-Latn-RS"/>
        </w:rPr>
        <w:t>Autorizacija</w:t>
      </w:r>
      <w:r>
        <w:rPr>
          <w:lang w:val="sr-Latn-RS"/>
        </w:rPr>
        <w:t xml:space="preserve">“ bira odgovarajući sertifikat. Klijent proverava da li izabrani sertifikat odgovara unetom nalogu </w:t>
      </w:r>
      <w:r w:rsidR="00654842">
        <w:rPr>
          <w:lang w:val="sr-Latn-RS"/>
        </w:rPr>
        <w:t>z</w:t>
      </w:r>
      <w:r w:rsidR="00430259">
        <w:rPr>
          <w:lang w:val="sr-Latn-RS"/>
        </w:rPr>
        <w:t xml:space="preserve">a e-komunikaciju </w:t>
      </w:r>
      <w:r>
        <w:rPr>
          <w:lang w:val="sr-Latn-RS"/>
        </w:rPr>
        <w:t>(ID). Ukoliko odgovara, korisnik je prijavljen.</w:t>
      </w:r>
    </w:p>
    <w:p w14:paraId="741BD90B" w14:textId="38307212" w:rsidR="000C748E" w:rsidRDefault="00791464" w:rsidP="000C748E">
      <w:r w:rsidRPr="00654842">
        <w:rPr>
          <w:noProof/>
          <w:lang w:val="en-US"/>
        </w:rPr>
        <w:drawing>
          <wp:inline distT="0" distB="0" distL="0" distR="0" wp14:anchorId="3594F987" wp14:editId="54E842F3">
            <wp:extent cx="8891270" cy="1007749"/>
            <wp:effectExtent l="0" t="0" r="508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0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A8933" w14:textId="77777777" w:rsidR="00654842" w:rsidRPr="005C70B2" w:rsidRDefault="00654842" w:rsidP="000C748E"/>
    <w:p w14:paraId="6B625D99" w14:textId="78AAD6F6" w:rsidR="000C748E" w:rsidRDefault="00E4011B" w:rsidP="000C748E">
      <w:pPr>
        <w:pStyle w:val="Heading2"/>
      </w:pPr>
      <w:bookmarkStart w:id="7" w:name="_Toc485198450"/>
      <w:bookmarkStart w:id="8" w:name="_Toc497727556"/>
      <w:bookmarkEnd w:id="7"/>
      <w:r>
        <w:t>Upravljanje aplikacijom</w:t>
      </w:r>
      <w:r w:rsidR="000C748E">
        <w:t xml:space="preserve"> PWC</w:t>
      </w:r>
      <w:bookmarkEnd w:id="8"/>
    </w:p>
    <w:p w14:paraId="37ADB849" w14:textId="7EF471C3" w:rsidR="000C748E" w:rsidRDefault="000C748E" w:rsidP="000C748E">
      <w:pPr>
        <w:pStyle w:val="Heading3"/>
      </w:pPr>
      <w:bookmarkStart w:id="9" w:name="Zahlavi"/>
      <w:bookmarkStart w:id="10" w:name="_Toc484779783"/>
      <w:bookmarkStart w:id="11" w:name="_Toc497727557"/>
      <w:r>
        <w:t>Z</w:t>
      </w:r>
      <w:bookmarkEnd w:id="9"/>
      <w:bookmarkEnd w:id="10"/>
      <w:r w:rsidR="00E4011B">
        <w:t>aglavlje</w:t>
      </w:r>
      <w:bookmarkEnd w:id="11"/>
    </w:p>
    <w:p w14:paraId="1E838C2F" w14:textId="55B869C0" w:rsidR="000C748E" w:rsidRDefault="00E4011B" w:rsidP="000C748E">
      <w:r>
        <w:t>Zaglavlje sadrži sledeće informacije:</w:t>
      </w:r>
    </w:p>
    <w:p w14:paraId="37A59B60" w14:textId="043AEFB2" w:rsidR="000C748E" w:rsidRDefault="00791464" w:rsidP="000C74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40A3C47" wp14:editId="4DD609CF">
            <wp:extent cx="8891270" cy="376647"/>
            <wp:effectExtent l="0" t="0" r="508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7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8378" w14:textId="3FC4DDC3" w:rsidR="000C748E" w:rsidRPr="00D529F9" w:rsidRDefault="002D5E5B" w:rsidP="000C748E">
      <w:pPr>
        <w:pStyle w:val="ListParagraph"/>
      </w:pPr>
      <w:r>
        <w:t>naziv aplikacije</w:t>
      </w:r>
    </w:p>
    <w:p w14:paraId="172E8B62" w14:textId="7D131FCE" w:rsidR="000C748E" w:rsidRPr="00D529F9" w:rsidRDefault="002D5E5B" w:rsidP="000C748E">
      <w:pPr>
        <w:pStyle w:val="ListParagraph"/>
      </w:pPr>
      <w:r>
        <w:t>nalog (</w:t>
      </w:r>
      <w:r w:rsidR="000C748E" w:rsidRPr="00D529F9">
        <w:t>ID</w:t>
      </w:r>
      <w:r>
        <w:t xml:space="preserve">) sertifikata korišćenog za prijavljivanje </w:t>
      </w:r>
      <w:r w:rsidR="000C748E" w:rsidRPr="00D529F9">
        <w:t>(JMBG)</w:t>
      </w:r>
    </w:p>
    <w:p w14:paraId="6FA5DA95" w14:textId="71ED1522" w:rsidR="000C748E" w:rsidRPr="00D529F9" w:rsidRDefault="002D5E5B" w:rsidP="000C748E">
      <w:pPr>
        <w:pStyle w:val="ListParagraph"/>
      </w:pPr>
      <w:r>
        <w:t>odabrani jezik</w:t>
      </w:r>
    </w:p>
    <w:p w14:paraId="48BF77DF" w14:textId="452802B6" w:rsidR="000C748E" w:rsidRPr="00D529F9" w:rsidRDefault="002D5E5B" w:rsidP="000C748E">
      <w:pPr>
        <w:pStyle w:val="ListParagraph"/>
      </w:pPr>
      <w:r>
        <w:t>verziju aplikacije</w:t>
      </w:r>
    </w:p>
    <w:p w14:paraId="746675A8" w14:textId="2E88F42C" w:rsidR="000C748E" w:rsidRDefault="002D5E5B" w:rsidP="000C748E">
      <w:pPr>
        <w:pStyle w:val="Heading3"/>
      </w:pPr>
      <w:bookmarkStart w:id="12" w:name="_Toc497727558"/>
      <w:r>
        <w:t>Podprozori</w:t>
      </w:r>
      <w:bookmarkEnd w:id="12"/>
    </w:p>
    <w:p w14:paraId="0F4EF43C" w14:textId="76FD2F9E" w:rsidR="000C76B7" w:rsidRDefault="002D5E5B" w:rsidP="000C748E">
      <w:r>
        <w:t>U aplikaciji se mogu naizmenično koristiti ovi podprozori (detaljan opis u poglavlju 4):</w:t>
      </w:r>
    </w:p>
    <w:p w14:paraId="0BC6E218" w14:textId="4A8FD5EA" w:rsidR="00254934" w:rsidRDefault="00791464" w:rsidP="00C15CBF">
      <w:pPr>
        <w:pStyle w:val="NoSpacing"/>
        <w:rPr>
          <w:b/>
          <w:color w:val="FF0000"/>
        </w:rPr>
      </w:pPr>
      <w:r>
        <w:rPr>
          <w:noProof/>
          <w:lang w:val="en-US"/>
        </w:rPr>
        <w:drawing>
          <wp:inline distT="0" distB="0" distL="0" distR="0" wp14:anchorId="0B0E4974" wp14:editId="33012BF8">
            <wp:extent cx="8891270" cy="33999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92F07" w14:textId="46615F1B" w:rsidR="000C748E" w:rsidRDefault="002D5E5B" w:rsidP="000C748E">
      <w:pPr>
        <w:pStyle w:val="Heading3"/>
      </w:pPr>
      <w:bookmarkStart w:id="13" w:name="_Toc497727559"/>
      <w:r>
        <w:lastRenderedPageBreak/>
        <w:t>Liste</w:t>
      </w:r>
      <w:bookmarkEnd w:id="13"/>
    </w:p>
    <w:p w14:paraId="14CDCF6D" w14:textId="727F272B" w:rsidR="000C748E" w:rsidRDefault="007D2B5A" w:rsidP="000C748E">
      <w:pPr>
        <w:keepNext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Svaki podprozor sadrži </w:t>
      </w:r>
      <w:r w:rsidRPr="007D2B5A">
        <w:rPr>
          <w:rFonts w:ascii="Calibri" w:hAnsi="Calibri" w:cs="Calibri"/>
          <w:b/>
          <w:color w:val="000000"/>
        </w:rPr>
        <w:t>listu</w:t>
      </w:r>
      <w:r w:rsidR="00B31473">
        <w:rPr>
          <w:rFonts w:ascii="Calibri" w:hAnsi="Calibri" w:cs="Calibri"/>
          <w:color w:val="000000"/>
        </w:rPr>
        <w:t xml:space="preserve"> </w:t>
      </w:r>
      <w:r w:rsidR="00091BA1">
        <w:rPr>
          <w:rFonts w:ascii="Calibri" w:hAnsi="Calibri" w:cs="Calibri"/>
          <w:color w:val="000000"/>
        </w:rPr>
        <w:t xml:space="preserve">sa </w:t>
      </w:r>
      <w:r w:rsidR="00B31473">
        <w:rPr>
          <w:rFonts w:ascii="Calibri" w:hAnsi="Calibri" w:cs="Calibri"/>
          <w:color w:val="000000"/>
        </w:rPr>
        <w:t>od</w:t>
      </w:r>
      <w:r w:rsidR="00091BA1">
        <w:rPr>
          <w:rFonts w:ascii="Calibri" w:hAnsi="Calibri" w:cs="Calibri"/>
          <w:color w:val="000000"/>
        </w:rPr>
        <w:t>abranim</w:t>
      </w:r>
      <w:r w:rsidR="00B31473">
        <w:rPr>
          <w:rFonts w:ascii="Calibri" w:hAnsi="Calibri" w:cs="Calibri"/>
          <w:color w:val="000000"/>
        </w:rPr>
        <w:t xml:space="preserve"> poruka</w:t>
      </w:r>
      <w:r w:rsidR="00091BA1"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</w:rPr>
        <w:t>.</w:t>
      </w:r>
    </w:p>
    <w:p w14:paraId="369B3EB2" w14:textId="6B7AE9BC" w:rsidR="000C748E" w:rsidRPr="003152A3" w:rsidRDefault="00791464" w:rsidP="000C748E">
      <w:pPr>
        <w:rPr>
          <w:rFonts w:ascii="Calibri" w:hAnsi="Calibri" w:cs="Calibri"/>
          <w:color w:val="000000"/>
        </w:rPr>
      </w:pPr>
      <w:r>
        <w:rPr>
          <w:noProof/>
          <w:lang w:val="en-US"/>
        </w:rPr>
        <w:drawing>
          <wp:inline distT="0" distB="0" distL="0" distR="0" wp14:anchorId="6565B52D" wp14:editId="09E45E23">
            <wp:extent cx="8725710" cy="4124528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25710" cy="41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120B" w14:textId="264785C2" w:rsidR="000C748E" w:rsidRDefault="007D2B5A" w:rsidP="000C748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Ova lista </w:t>
      </w:r>
      <w:r w:rsidR="00430259"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</w:rPr>
        <w:t xml:space="preserve">može </w:t>
      </w:r>
    </w:p>
    <w:p w14:paraId="15DE38F8" w14:textId="41EBDE2C" w:rsidR="000C748E" w:rsidRPr="00644FCA" w:rsidRDefault="00430259" w:rsidP="000C748E">
      <w:pPr>
        <w:pStyle w:val="ListParagraph"/>
        <w:numPr>
          <w:ilvl w:val="0"/>
          <w:numId w:val="2"/>
        </w:numPr>
      </w:pPr>
      <w:r>
        <w:t>sortira</w:t>
      </w:r>
      <w:r w:rsidR="000D039E">
        <w:t>ti</w:t>
      </w:r>
      <w:r w:rsidR="000C748E" w:rsidRPr="00644FCA">
        <w:t xml:space="preserve"> (</w:t>
      </w:r>
      <w:r w:rsidR="000C748E">
        <w:rPr>
          <w:noProof/>
          <w:lang w:val="en-US"/>
        </w:rPr>
        <w:drawing>
          <wp:inline distT="0" distB="0" distL="0" distR="0" wp14:anchorId="6B946A2B" wp14:editId="37B9E9C9">
            <wp:extent cx="180975" cy="20002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48E" w:rsidRPr="00644FCA">
        <w:t>/</w:t>
      </w:r>
      <w:r w:rsidR="000C748E">
        <w:rPr>
          <w:noProof/>
          <w:lang w:val="en-US"/>
        </w:rPr>
        <w:drawing>
          <wp:inline distT="0" distB="0" distL="0" distR="0" wp14:anchorId="724A88BA" wp14:editId="306C3711">
            <wp:extent cx="190500" cy="2000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48E" w:rsidRPr="00644FCA">
        <w:t xml:space="preserve">) </w:t>
      </w:r>
      <w:r w:rsidR="000D039E">
        <w:t>–</w:t>
      </w:r>
      <w:r w:rsidR="000C748E" w:rsidRPr="00644FCA">
        <w:t xml:space="preserve"> </w:t>
      </w:r>
      <w:r w:rsidR="000D039E">
        <w:t xml:space="preserve">klikom na naziv kolone. Pored naziva kolone će se pojaviti mala strelica koja pokazuje redosled </w:t>
      </w:r>
      <w:r>
        <w:t>sortiranj</w:t>
      </w:r>
      <w:r w:rsidR="000D039E">
        <w:t>a.</w:t>
      </w:r>
    </w:p>
    <w:p w14:paraId="093C3712" w14:textId="03785019" w:rsidR="000C748E" w:rsidRPr="00644FCA" w:rsidRDefault="000D039E" w:rsidP="000C748E">
      <w:pPr>
        <w:pStyle w:val="ListParagraph"/>
        <w:numPr>
          <w:ilvl w:val="0"/>
          <w:numId w:val="2"/>
        </w:numPr>
      </w:pPr>
      <w:r>
        <w:t xml:space="preserve">filtrirati tako da se prikazuje samo </w:t>
      </w:r>
      <w:r w:rsidR="00B31473">
        <w:t>određeni broj poruka</w:t>
      </w:r>
      <w:r w:rsidR="00430259">
        <w:t xml:space="preserve"> – klikom na </w:t>
      </w:r>
      <w:r>
        <w:t>polj</w:t>
      </w:r>
      <w:r w:rsidR="00430259">
        <w:t>e ispod</w:t>
      </w:r>
      <w:r>
        <w:t xml:space="preserve"> naziv</w:t>
      </w:r>
      <w:r w:rsidR="00430259">
        <w:t>a</w:t>
      </w:r>
      <w:r>
        <w:t xml:space="preserve"> kolone. Ovde je moguće uneti traženu vrednost </w:t>
      </w:r>
      <w:r w:rsidR="001B4350">
        <w:t>p</w:t>
      </w:r>
      <w:r>
        <w:t>arametra.</w:t>
      </w:r>
    </w:p>
    <w:p w14:paraId="6619711F" w14:textId="77777777" w:rsidR="000C748E" w:rsidRPr="003152A3" w:rsidRDefault="000C748E" w:rsidP="000C748E"/>
    <w:p w14:paraId="7915AC51" w14:textId="1E9C62AB" w:rsidR="000C748E" w:rsidRDefault="007E6924" w:rsidP="000C748E">
      <w:pPr>
        <w:pStyle w:val="Heading3"/>
      </w:pPr>
      <w:bookmarkStart w:id="14" w:name="_Toc497727560"/>
      <w:r>
        <w:lastRenderedPageBreak/>
        <w:t>Navigacijska i funkcionalna dugmad</w:t>
      </w:r>
      <w:bookmarkEnd w:id="14"/>
    </w:p>
    <w:p w14:paraId="4F809B82" w14:textId="5D6AB931" w:rsidR="000C748E" w:rsidRDefault="00112122" w:rsidP="000C748E">
      <w:r>
        <w:t>Ova dugmad su zajednička za celu aplikaciju:</w:t>
      </w:r>
    </w:p>
    <w:p w14:paraId="13DA9C47" w14:textId="77777777" w:rsidR="000C748E" w:rsidRDefault="000C748E" w:rsidP="000C748E">
      <w:r>
        <w:rPr>
          <w:noProof/>
          <w:lang w:val="en-US"/>
        </w:rPr>
        <w:drawing>
          <wp:inline distT="0" distB="0" distL="0" distR="0" wp14:anchorId="42894571" wp14:editId="2739D7B8">
            <wp:extent cx="3048000" cy="304800"/>
            <wp:effectExtent l="0" t="0" r="0" b="0"/>
            <wp:docPr id="29" name="Obrázek 29" descr="funkc_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c_tla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FF4C" w14:textId="2E9BDB91" w:rsidR="000C748E" w:rsidRDefault="00112122" w:rsidP="000C748E">
      <w:r>
        <w:t>Dugmad</w:t>
      </w:r>
      <w:r w:rsidR="000C748E">
        <w:rPr>
          <w:rStyle w:val="apple-converted-space"/>
          <w:rFonts w:ascii="Calibri" w:hAnsi="Calibri" w:cs="Calibri"/>
          <w:noProof/>
          <w:color w:val="000000"/>
          <w:sz w:val="18"/>
          <w:szCs w:val="18"/>
          <w:lang w:val="en-US"/>
        </w:rPr>
        <w:drawing>
          <wp:inline distT="0" distB="0" distL="0" distR="0" wp14:anchorId="7115753F" wp14:editId="5F3FF60F">
            <wp:extent cx="304800" cy="304800"/>
            <wp:effectExtent l="0" t="0" r="0" b="0"/>
            <wp:docPr id="27" name="Obrázek 27" descr="zacse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csezna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 w:cs="Calibri"/>
          <w:color w:val="000000"/>
          <w:sz w:val="18"/>
          <w:szCs w:val="18"/>
        </w:rPr>
        <w:t xml:space="preserve"> i</w:t>
      </w:r>
      <w:r w:rsidR="000C748E">
        <w:rPr>
          <w:rStyle w:val="apple-converted-space"/>
          <w:rFonts w:ascii="Calibri" w:hAnsi="Calibri" w:cs="Calibri"/>
          <w:color w:val="000000"/>
          <w:sz w:val="18"/>
          <w:szCs w:val="18"/>
        </w:rPr>
        <w:t xml:space="preserve"> </w:t>
      </w:r>
      <w:r w:rsidR="000C748E">
        <w:rPr>
          <w:rStyle w:val="apple-converted-space"/>
          <w:rFonts w:ascii="Calibri" w:hAnsi="Calibri" w:cs="Calibri"/>
          <w:noProof/>
          <w:color w:val="000000"/>
          <w:sz w:val="18"/>
          <w:szCs w:val="18"/>
          <w:lang w:val="en-US"/>
        </w:rPr>
        <w:drawing>
          <wp:inline distT="0" distB="0" distL="0" distR="0" wp14:anchorId="33CF872D" wp14:editId="3B818823">
            <wp:extent cx="304800" cy="304800"/>
            <wp:effectExtent l="0" t="0" r="0" b="0"/>
            <wp:docPr id="22" name="Obrázek 22" descr="konse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sezn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8E">
        <w:rPr>
          <w:rStyle w:val="apple-converted-space"/>
          <w:rFonts w:ascii="Calibri" w:hAnsi="Calibri" w:cs="Calibri"/>
          <w:color w:val="000000"/>
          <w:sz w:val="18"/>
          <w:szCs w:val="18"/>
        </w:rPr>
        <w:t xml:space="preserve"> </w:t>
      </w:r>
      <w:r w:rsidR="001126B1">
        <w:t>omoguć</w:t>
      </w:r>
      <w:r w:rsidR="001B4350">
        <w:t>avaju</w:t>
      </w:r>
      <w:r w:rsidR="001126B1">
        <w:t xml:space="preserve"> prelazak</w:t>
      </w:r>
      <w:r>
        <w:t xml:space="preserve"> na početak i</w:t>
      </w:r>
      <w:r w:rsidR="006327DE">
        <w:t>li</w:t>
      </w:r>
      <w:r>
        <w:t xml:space="preserve"> na kraj liste.</w:t>
      </w:r>
    </w:p>
    <w:p w14:paraId="48B3E698" w14:textId="0A82D899" w:rsidR="000C748E" w:rsidRDefault="001126B1" w:rsidP="000C748E">
      <w:r>
        <w:t>Dugmad za prelaženje</w:t>
      </w:r>
      <w:r w:rsidR="00112122">
        <w:t xml:space="preserve"> </w:t>
      </w:r>
      <w:r w:rsidR="00E74D6E">
        <w:t>sa stranice na stranicu liste</w:t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735088CB" wp14:editId="739CCB07">
            <wp:extent cx="304800" cy="304800"/>
            <wp:effectExtent l="0" t="0" r="0" b="0"/>
            <wp:docPr id="21" name="Obrázek 21" descr="predcho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dchoz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6125D256" wp14:editId="030324C2">
            <wp:extent cx="304800" cy="304800"/>
            <wp:effectExtent l="0" t="0" r="0" b="0"/>
            <wp:docPr id="20" name="Obrázek 20" descr="nasledu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leduji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8E">
        <w:t>.</w:t>
      </w:r>
    </w:p>
    <w:p w14:paraId="38A222D8" w14:textId="1E64342F" w:rsidR="000C748E" w:rsidRDefault="00112122" w:rsidP="000C748E">
      <w:r>
        <w:t>Dugme</w:t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2AA5CF17" wp14:editId="36066A11">
            <wp:extent cx="304800" cy="304800"/>
            <wp:effectExtent l="0" t="0" r="0" b="0"/>
            <wp:docPr id="19" name="Obrázek 19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res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8E">
        <w:t xml:space="preserve"> </w:t>
      </w:r>
      <w:r>
        <w:t xml:space="preserve">ažurira listu. </w:t>
      </w:r>
      <w:r w:rsidR="006327DE">
        <w:t>U</w:t>
      </w:r>
      <w:r>
        <w:t xml:space="preserve">čitavanje </w:t>
      </w:r>
      <w:r w:rsidR="006327DE">
        <w:t>a</w:t>
      </w:r>
      <w:r w:rsidR="006327DE">
        <w:rPr>
          <w:lang w:val="sr-Latn-RS"/>
        </w:rPr>
        <w:t>žurira</w:t>
      </w:r>
      <w:r>
        <w:t xml:space="preserve">ne liste vrši se automatski </w:t>
      </w:r>
      <w:r w:rsidR="006327DE">
        <w:t>posle</w:t>
      </w:r>
      <w:r>
        <w:t xml:space="preserve"> </w:t>
      </w:r>
      <w:r w:rsidR="006327DE">
        <w:t>iz</w:t>
      </w:r>
      <w:r>
        <w:t>mena izvršenih dir</w:t>
      </w:r>
      <w:r w:rsidR="00E74D6E">
        <w:t>e</w:t>
      </w:r>
      <w:r>
        <w:t>ktno u aplikaciji.</w:t>
      </w:r>
    </w:p>
    <w:p w14:paraId="3F1F9934" w14:textId="4409428A" w:rsidR="000C748E" w:rsidRDefault="00DA7A2F" w:rsidP="000C748E">
      <w:r>
        <w:t>Svaki unos</w:t>
      </w:r>
      <w:r w:rsidR="00785636">
        <w:t xml:space="preserve"> se</w:t>
      </w:r>
      <w:r>
        <w:t xml:space="preserve"> može zatvoriti </w:t>
      </w:r>
      <w:r w:rsidR="00CD140F">
        <w:t xml:space="preserve">dugmetom </w:t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2F1FEE4F" wp14:editId="77062842">
            <wp:extent cx="581025" cy="20955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ili</w:t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42436AD5" wp14:editId="2F6634C9">
            <wp:extent cx="590550" cy="18097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48E">
        <w:t xml:space="preserve"> </w:t>
      </w:r>
      <w:r w:rsidR="00785636">
        <w:t xml:space="preserve">ako </w:t>
      </w:r>
      <w:r>
        <w:t>izmene ne</w:t>
      </w:r>
      <w:r w:rsidR="00785636">
        <w:t xml:space="preserve"> žele</w:t>
      </w:r>
      <w:r>
        <w:t xml:space="preserve"> </w:t>
      </w:r>
      <w:r w:rsidR="00785636">
        <w:t xml:space="preserve">da se </w:t>
      </w:r>
      <w:r>
        <w:t>sačuva</w:t>
      </w:r>
      <w:r w:rsidR="00785636">
        <w:t>ju</w:t>
      </w:r>
      <w:r>
        <w:t>, ili dugme</w:t>
      </w:r>
      <w:r w:rsidR="00CD140F">
        <w:t>tom</w:t>
      </w:r>
      <w:r w:rsidR="000C748E">
        <w:t xml:space="preserve"> </w:t>
      </w:r>
      <w:r w:rsidR="000C748E">
        <w:rPr>
          <w:noProof/>
          <w:lang w:val="en-US"/>
        </w:rPr>
        <w:drawing>
          <wp:inline distT="0" distB="0" distL="0" distR="0" wp14:anchorId="7F03E0D4" wp14:editId="52D50EBD">
            <wp:extent cx="485775" cy="20955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48E">
        <w:t xml:space="preserve"> (</w:t>
      </w:r>
      <w:r>
        <w:t>eventualno dugme</w:t>
      </w:r>
      <w:r w:rsidR="00CD140F">
        <w:t>tom</w:t>
      </w:r>
      <w:r>
        <w:t xml:space="preserve"> sa nazivom ko</w:t>
      </w:r>
      <w:r w:rsidR="001B4350">
        <w:t>n</w:t>
      </w:r>
      <w:r>
        <w:t>kretne radnje)</w:t>
      </w:r>
      <w:r w:rsidR="000C748E">
        <w:t xml:space="preserve"> </w:t>
      </w:r>
      <w:r w:rsidR="00785636">
        <w:t xml:space="preserve">ako izmene žele da se </w:t>
      </w:r>
      <w:r w:rsidR="00E74D6E">
        <w:t>sačuva</w:t>
      </w:r>
      <w:r w:rsidR="00785636">
        <w:t>ju</w:t>
      </w:r>
      <w:r w:rsidR="000C748E">
        <w:t>.</w:t>
      </w:r>
    </w:p>
    <w:p w14:paraId="3A452679" w14:textId="4D67BF29" w:rsidR="000C748E" w:rsidRDefault="00DA7A2F" w:rsidP="000C748E">
      <w:r>
        <w:t xml:space="preserve">Dugmad koja </w:t>
      </w:r>
      <w:r w:rsidR="00654842">
        <w:t xml:space="preserve">se ne mogu koristiti za unos </w:t>
      </w:r>
      <w:r>
        <w:t>su označena sivo</w:t>
      </w:r>
      <w:r w:rsidR="000C748E">
        <w:t xml:space="preserve">: </w:t>
      </w:r>
      <w:r w:rsidR="000C748E">
        <w:rPr>
          <w:noProof/>
          <w:lang w:val="en-US"/>
        </w:rPr>
        <w:drawing>
          <wp:inline distT="0" distB="0" distL="0" distR="0" wp14:anchorId="52A34DE3" wp14:editId="5DEFE683">
            <wp:extent cx="419100" cy="200025"/>
            <wp:effectExtent l="0" t="0" r="0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CDD9" w14:textId="2247CD17" w:rsidR="000C748E" w:rsidRPr="00A454DF" w:rsidRDefault="005F5D61" w:rsidP="000C748E">
      <w:pPr>
        <w:pStyle w:val="Heading3"/>
      </w:pPr>
      <w:bookmarkStart w:id="15" w:name="_Toc497727561"/>
      <w:r>
        <w:t>Polja sa podacima</w:t>
      </w:r>
      <w:bookmarkEnd w:id="15"/>
    </w:p>
    <w:p w14:paraId="36A2A1CC" w14:textId="460CA1CB" w:rsidR="000C748E" w:rsidRPr="00A454DF" w:rsidRDefault="004C7B07" w:rsidP="000C748E">
      <w:pPr>
        <w:pStyle w:val="Heading4"/>
      </w:pPr>
      <w:r>
        <w:t>Opšta (tekstualna) polja:</w:t>
      </w:r>
    </w:p>
    <w:p w14:paraId="1825F025" w14:textId="15124ECE" w:rsidR="000C748E" w:rsidRDefault="004C7B07" w:rsidP="000C748E">
      <w:r>
        <w:t>pol</w:t>
      </w:r>
      <w:r w:rsidR="00ED4AFC">
        <w:t>je za koje</w:t>
      </w:r>
      <w:r>
        <w:t xml:space="preserve"> unos</w:t>
      </w:r>
      <w:r w:rsidR="009F4189">
        <w:t>/i</w:t>
      </w:r>
      <w:r w:rsidR="00E9649C">
        <w:t>zmena</w:t>
      </w:r>
      <w:r w:rsidR="009F4189">
        <w:t xml:space="preserve"> podataka nisu dozvoljeni:</w:t>
      </w:r>
    </w:p>
    <w:p w14:paraId="027A778A" w14:textId="77777777" w:rsidR="000C748E" w:rsidRDefault="000C748E" w:rsidP="000C748E">
      <w:r>
        <w:rPr>
          <w:noProof/>
          <w:lang w:val="en-US"/>
        </w:rPr>
        <w:drawing>
          <wp:inline distT="0" distB="0" distL="0" distR="0" wp14:anchorId="576B22C1" wp14:editId="442126EC">
            <wp:extent cx="1666875" cy="447675"/>
            <wp:effectExtent l="0" t="0" r="9525" b="9525"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902C" w14:textId="58E10283" w:rsidR="000C748E" w:rsidRDefault="00ED4AFC" w:rsidP="000C748E">
      <w:r>
        <w:t>polje za koje</w:t>
      </w:r>
      <w:r w:rsidR="009F4189">
        <w:t xml:space="preserve"> su unos/i</w:t>
      </w:r>
      <w:r w:rsidR="007C0D95">
        <w:t>zmen</w:t>
      </w:r>
      <w:r w:rsidR="009F4189">
        <w:t>a podataka dozvoljeni i istovremeno obavezni:</w:t>
      </w:r>
    </w:p>
    <w:p w14:paraId="0DCFB3D1" w14:textId="77777777" w:rsidR="000C748E" w:rsidRDefault="000C748E" w:rsidP="000C748E">
      <w:r>
        <w:rPr>
          <w:noProof/>
          <w:lang w:val="en-US"/>
        </w:rPr>
        <w:drawing>
          <wp:inline distT="0" distB="0" distL="0" distR="0" wp14:anchorId="46DEF949" wp14:editId="730E3F48">
            <wp:extent cx="723900" cy="47625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1C82" w14:textId="6C8BFE57" w:rsidR="000C748E" w:rsidRDefault="00ED4AFC" w:rsidP="000C748E">
      <w:r>
        <w:t>polje za koje su unos/i</w:t>
      </w:r>
      <w:r w:rsidR="007C0D95">
        <w:t>zmen</w:t>
      </w:r>
      <w:r>
        <w:t>a pod</w:t>
      </w:r>
      <w:r w:rsidR="001B4350">
        <w:t xml:space="preserve">ataka dozvoljeni, ali nisu </w:t>
      </w:r>
      <w:r w:rsidR="00E74D6E">
        <w:t>obavezni</w:t>
      </w:r>
      <w:r>
        <w:t>:</w:t>
      </w:r>
    </w:p>
    <w:p w14:paraId="417CA149" w14:textId="77777777" w:rsidR="000C748E" w:rsidRPr="00A454DF" w:rsidRDefault="000C748E" w:rsidP="000C748E">
      <w:r>
        <w:rPr>
          <w:noProof/>
          <w:lang w:val="en-US"/>
        </w:rPr>
        <w:lastRenderedPageBreak/>
        <w:drawing>
          <wp:inline distT="0" distB="0" distL="0" distR="0" wp14:anchorId="049E9E3A" wp14:editId="5428CE4B">
            <wp:extent cx="866775" cy="476250"/>
            <wp:effectExtent l="0" t="0" r="9525" b="0"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434F" w14:textId="0C414DD0" w:rsidR="000C748E" w:rsidRDefault="00ED4AFC" w:rsidP="000C748E">
      <w:r>
        <w:t xml:space="preserve">u slučaju da vrednost u polju ne odgovara </w:t>
      </w:r>
      <w:r w:rsidR="007C0D95">
        <w:t>dozvoljen</w:t>
      </w:r>
      <w:r>
        <w:t xml:space="preserve">oj (eventualno potpuno nedostaje), </w:t>
      </w:r>
      <w:r w:rsidR="001B4350">
        <w:t>okvir</w:t>
      </w:r>
      <w:r>
        <w:t xml:space="preserve"> će biti crvene boje, kao i opis elementa, a ispod njega će se </w:t>
      </w:r>
      <w:r w:rsidR="00CD140F">
        <w:t>pojaviti naziv/šifra greške</w:t>
      </w:r>
      <w:r>
        <w:t>.</w:t>
      </w:r>
    </w:p>
    <w:p w14:paraId="06D72D15" w14:textId="77777777" w:rsidR="000C748E" w:rsidRPr="00A454DF" w:rsidRDefault="000C748E" w:rsidP="000C748E">
      <w:r>
        <w:rPr>
          <w:noProof/>
          <w:lang w:val="en-US"/>
        </w:rPr>
        <w:drawing>
          <wp:inline distT="0" distB="0" distL="0" distR="0" wp14:anchorId="3C7EE811" wp14:editId="6B999F54">
            <wp:extent cx="1905000" cy="533400"/>
            <wp:effectExtent l="0" t="0" r="0" b="0"/>
            <wp:docPr id="18" name="Obrázek 18" descr="ChybaValid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ybaValida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2A04" w14:textId="5402571A" w:rsidR="000C748E" w:rsidRPr="00A454DF" w:rsidRDefault="00ED4AFC" w:rsidP="000C748E">
      <w:pPr>
        <w:pStyle w:val="Heading4"/>
      </w:pPr>
      <w:r>
        <w:t>Polje za datum:</w:t>
      </w:r>
    </w:p>
    <w:p w14:paraId="16FD9573" w14:textId="0FEB7B6E" w:rsidR="000C748E" w:rsidRPr="00A454DF" w:rsidRDefault="00112D12" w:rsidP="000C748E">
      <w:pPr>
        <w:pStyle w:val="NormalWeb"/>
        <w:spacing w:before="45" w:beforeAutospacing="0" w:after="45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Unos datuma je </w:t>
      </w:r>
      <w:r w:rsidR="003165D5">
        <w:rPr>
          <w:rFonts w:asciiTheme="majorHAnsi" w:hAnsiTheme="majorHAnsi" w:cs="Calibri"/>
          <w:color w:val="000000"/>
          <w:sz w:val="22"/>
          <w:szCs w:val="22"/>
        </w:rPr>
        <w:t>moguć, ili levim klikom miša u polje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za datum nakon čega se iz ponuđenog kalendara bira </w:t>
      </w:r>
      <w:r w:rsidR="003165D5">
        <w:rPr>
          <w:rFonts w:asciiTheme="majorHAnsi" w:hAnsiTheme="majorHAnsi" w:cs="Calibri"/>
          <w:color w:val="000000"/>
          <w:sz w:val="22"/>
          <w:szCs w:val="22"/>
        </w:rPr>
        <w:t>željeni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datum, ili</w:t>
      </w:r>
      <w:r w:rsidR="007F4700">
        <w:rPr>
          <w:rFonts w:asciiTheme="majorHAnsi" w:hAnsiTheme="majorHAnsi" w:cs="Calibri"/>
          <w:color w:val="000000"/>
          <w:sz w:val="22"/>
          <w:szCs w:val="22"/>
        </w:rPr>
        <w:t xml:space="preserve"> se može uneti ručno u formatu YYYY-MM-DD.</w:t>
      </w:r>
    </w:p>
    <w:p w14:paraId="195B26E2" w14:textId="77777777" w:rsidR="000C748E" w:rsidRPr="00A454DF" w:rsidRDefault="000C748E" w:rsidP="000C74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en-US"/>
        </w:rPr>
        <w:drawing>
          <wp:inline distT="0" distB="0" distL="0" distR="0" wp14:anchorId="7F823A78" wp14:editId="420A0F98">
            <wp:extent cx="2286000" cy="2286000"/>
            <wp:effectExtent l="0" t="0" r="0" b="0"/>
            <wp:docPr id="15" name="Obrázek 15" descr="DateP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ePick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83A" w14:textId="08AE6ACD" w:rsidR="000C748E" w:rsidRPr="00A454DF" w:rsidRDefault="00292DF4" w:rsidP="000C748E">
      <w:pPr>
        <w:pStyle w:val="Heading4"/>
      </w:pPr>
      <w:r>
        <w:lastRenderedPageBreak/>
        <w:t>Odabir jedne vrednosti</w:t>
      </w:r>
      <w:r w:rsidR="00971F68">
        <w:t xml:space="preserve"> sa lis</w:t>
      </w:r>
      <w:r w:rsidR="00A92AD7">
        <w:t>te vrednosti/</w:t>
      </w:r>
      <w:r w:rsidR="00971F68">
        <w:t>šifrarnika</w:t>
      </w:r>
    </w:p>
    <w:p w14:paraId="75E437E3" w14:textId="4A750F71" w:rsidR="000C748E" w:rsidRPr="00A454DF" w:rsidRDefault="00292DF4" w:rsidP="000C748E">
      <w:pPr>
        <w:pStyle w:val="NormalWeb"/>
        <w:keepNext/>
        <w:spacing w:before="45" w:beforeAutospacing="0" w:after="45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Levim kliko</w:t>
      </w:r>
      <w:r w:rsidR="00971F68">
        <w:rPr>
          <w:rFonts w:asciiTheme="majorHAnsi" w:hAnsiTheme="majorHAnsi" w:cs="Calibri"/>
          <w:color w:val="000000"/>
          <w:sz w:val="22"/>
          <w:szCs w:val="22"/>
        </w:rPr>
        <w:t>m miša na polje šifrarnika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sa strelicom (desna strana polja) se prikazuje lista dozvoljenih vrednosti sa koje 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 xml:space="preserve">se </w:t>
      </w:r>
      <w:r>
        <w:rPr>
          <w:rFonts w:asciiTheme="majorHAnsi" w:hAnsiTheme="majorHAnsi" w:cs="Calibri"/>
          <w:color w:val="000000"/>
          <w:sz w:val="22"/>
          <w:szCs w:val="22"/>
        </w:rPr>
        <w:t>može odaber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>ati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>željena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vrednost.</w:t>
      </w:r>
    </w:p>
    <w:p w14:paraId="4F40F21B" w14:textId="77777777" w:rsidR="000C748E" w:rsidRPr="00A454DF" w:rsidRDefault="000C748E" w:rsidP="000C74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en-US"/>
        </w:rPr>
        <w:drawing>
          <wp:inline distT="0" distB="0" distL="0" distR="0" wp14:anchorId="170519C1" wp14:editId="39B9CB4B">
            <wp:extent cx="1371600" cy="1219200"/>
            <wp:effectExtent l="0" t="0" r="0" b="0"/>
            <wp:docPr id="13" name="Obrázek 13" descr="Comb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boBox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CC5B" w14:textId="121D3ADF" w:rsidR="000C748E" w:rsidRPr="00A454DF" w:rsidRDefault="00866059" w:rsidP="000C748E">
      <w:pPr>
        <w:pStyle w:val="Heading4"/>
      </w:pPr>
      <w:r>
        <w:t>Odabir jed</w:t>
      </w:r>
      <w:r w:rsidR="00A92AD7">
        <w:t>ne vrednosti sa liste vrednosti</w:t>
      </w:r>
      <w:r>
        <w:t>/</w:t>
      </w:r>
      <w:r w:rsidR="00971F68">
        <w:t>šifrarnika</w:t>
      </w:r>
      <w:r w:rsidR="00AD2719">
        <w:t xml:space="preserve"> uz pomoć</w:t>
      </w:r>
    </w:p>
    <w:p w14:paraId="2C706AAB" w14:textId="07A73967" w:rsidR="000C748E" w:rsidRPr="00A454DF" w:rsidRDefault="00A7106A" w:rsidP="000C748E">
      <w:pPr>
        <w:pStyle w:val="NormalWeb"/>
        <w:spacing w:before="45" w:beforeAutospacing="0" w:after="45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U polje 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>se može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i 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 xml:space="preserve">direktno 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unositi tekst, a nakon unosa nekoliko znakova (1-2), aplikacija će sama 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>po</w:t>
      </w:r>
      <w:r>
        <w:rPr>
          <w:rFonts w:asciiTheme="majorHAnsi" w:hAnsiTheme="majorHAnsi" w:cs="Calibri"/>
          <w:color w:val="000000"/>
          <w:sz w:val="22"/>
          <w:szCs w:val="22"/>
        </w:rPr>
        <w:t>nuditi vrednosti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 xml:space="preserve"> iz šifrarnika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. Aplikacija dozvoljava i unos vrednosti 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>koje nisu na listi</w:t>
      </w:r>
      <w:r w:rsidR="00971F68">
        <w:rPr>
          <w:rFonts w:asciiTheme="majorHAnsi" w:hAnsiTheme="majorHAnsi" w:cs="Calibri"/>
          <w:color w:val="000000"/>
          <w:sz w:val="22"/>
          <w:szCs w:val="22"/>
        </w:rPr>
        <w:t xml:space="preserve"> ili u šifrarniku</w:t>
      </w:r>
      <w:r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6FB8F105" w14:textId="77777777" w:rsidR="000C748E" w:rsidRPr="00A454DF" w:rsidRDefault="000C748E" w:rsidP="000C74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en-US"/>
        </w:rPr>
        <w:drawing>
          <wp:inline distT="0" distB="0" distL="0" distR="0" wp14:anchorId="27B8CF58" wp14:editId="77F7274D">
            <wp:extent cx="4114800" cy="1295400"/>
            <wp:effectExtent l="0" t="0" r="0" b="0"/>
            <wp:docPr id="5" name="Obrázek 5" descr="ReferenceLoo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ferenceLookU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30EC" w14:textId="172E99F0" w:rsidR="000C748E" w:rsidRPr="00A454DF" w:rsidRDefault="00FF2E67" w:rsidP="000C748E">
      <w:pPr>
        <w:pStyle w:val="Heading4"/>
      </w:pPr>
      <w:r>
        <w:t>Polje za štikliranje</w:t>
      </w:r>
    </w:p>
    <w:p w14:paraId="06789AFD" w14:textId="0FD928E8" w:rsidR="000C748E" w:rsidRPr="00A454DF" w:rsidRDefault="00FF2E67" w:rsidP="000C748E">
      <w:pPr>
        <w:pStyle w:val="NormalWeb"/>
        <w:spacing w:before="45" w:beforeAutospacing="0" w:after="45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Pomoću polja za štikliranje se data vredost može podesiti na vrednost Da/Ne.</w:t>
      </w:r>
    </w:p>
    <w:p w14:paraId="5BDE99CD" w14:textId="721D89C5" w:rsidR="000C748E" w:rsidRPr="00491380" w:rsidRDefault="0056193F" w:rsidP="000C748E">
      <w:pPr>
        <w:pStyle w:val="ListParagraph"/>
        <w:numPr>
          <w:ilvl w:val="0"/>
          <w:numId w:val="3"/>
        </w:numPr>
      </w:pPr>
      <w:r>
        <w:t xml:space="preserve">stavka je nedostupna i njena vrednost je </w:t>
      </w:r>
      <w:r w:rsidR="000C748E" w:rsidRPr="00491380">
        <w:t xml:space="preserve">Ne - </w:t>
      </w:r>
      <w:r w:rsidR="000C748E">
        <w:rPr>
          <w:noProof/>
          <w:lang w:val="en-US"/>
        </w:rPr>
        <w:drawing>
          <wp:inline distT="0" distB="0" distL="0" distR="0" wp14:anchorId="5FABA7FC" wp14:editId="575867DB">
            <wp:extent cx="152400" cy="152400"/>
            <wp:effectExtent l="0" t="0" r="0" b="0"/>
            <wp:docPr id="4" name="Obrázek 4" descr="chb_disabled_un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b_disabled_uncheck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28AA" w14:textId="15710A12" w:rsidR="000C748E" w:rsidRPr="00491380" w:rsidRDefault="0056193F" w:rsidP="000C748E">
      <w:pPr>
        <w:pStyle w:val="ListParagraph"/>
        <w:numPr>
          <w:ilvl w:val="0"/>
          <w:numId w:val="3"/>
        </w:numPr>
      </w:pPr>
      <w:r>
        <w:t>stavka je nedostupna i njena vrednost je DA</w:t>
      </w:r>
      <w:r w:rsidR="000C748E" w:rsidRPr="00491380">
        <w:t xml:space="preserve"> - </w:t>
      </w:r>
      <w:r w:rsidR="000C748E">
        <w:rPr>
          <w:noProof/>
          <w:lang w:val="en-US"/>
        </w:rPr>
        <w:drawing>
          <wp:inline distT="0" distB="0" distL="0" distR="0" wp14:anchorId="75951951" wp14:editId="73F933AE">
            <wp:extent cx="152400" cy="152400"/>
            <wp:effectExtent l="0" t="0" r="0" b="0"/>
            <wp:docPr id="53" name="Obrázek 53" descr="C:\Users\alois\AppData\Local\Microsoft\Windows\INetCache\Content.Word\chb_disabled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alois\AppData\Local\Microsoft\Windows\INetCache\Content.Word\chb_disabled_checke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B769" w14:textId="05448A56" w:rsidR="000C748E" w:rsidRPr="00491380" w:rsidRDefault="0056193F" w:rsidP="000C748E">
      <w:pPr>
        <w:pStyle w:val="ListParagraph"/>
        <w:numPr>
          <w:ilvl w:val="0"/>
          <w:numId w:val="3"/>
        </w:numPr>
      </w:pPr>
      <w:r>
        <w:t>stavka je dostupna, vrednost je podešena na NE</w:t>
      </w:r>
      <w:r w:rsidR="000C748E" w:rsidRPr="00491380">
        <w:t xml:space="preserve"> - </w:t>
      </w:r>
      <w:r w:rsidR="000C748E">
        <w:rPr>
          <w:noProof/>
          <w:lang w:val="en-US"/>
        </w:rPr>
        <w:drawing>
          <wp:inline distT="0" distB="0" distL="0" distR="0" wp14:anchorId="3A4092C5" wp14:editId="5A4B7372">
            <wp:extent cx="171450" cy="180975"/>
            <wp:effectExtent l="0" t="0" r="0" b="9525"/>
            <wp:docPr id="54" name="Obrázek 54" descr="C:\Users\alois\AppData\Local\Microsoft\Windows\INetCache\Content.Word\chb_enabled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alois\AppData\Local\Microsoft\Windows\INetCache\Content.Word\chb_enabled_unchecke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ECB8" w14:textId="503766AE" w:rsidR="000C748E" w:rsidRPr="00491380" w:rsidRDefault="0056193F" w:rsidP="000C748E">
      <w:pPr>
        <w:pStyle w:val="ListParagraph"/>
        <w:numPr>
          <w:ilvl w:val="0"/>
          <w:numId w:val="3"/>
        </w:numPr>
      </w:pPr>
      <w:r>
        <w:t>stavka je dostupna, vrednost je podešena na DA</w:t>
      </w:r>
      <w:r w:rsidR="000C748E" w:rsidRPr="00491380">
        <w:t xml:space="preserve"> - </w:t>
      </w:r>
      <w:r w:rsidR="000C748E">
        <w:rPr>
          <w:noProof/>
          <w:lang w:val="en-US"/>
        </w:rPr>
        <w:drawing>
          <wp:inline distT="0" distB="0" distL="0" distR="0" wp14:anchorId="1B98BB20" wp14:editId="4D4F84E1">
            <wp:extent cx="171450" cy="171450"/>
            <wp:effectExtent l="0" t="0" r="0" b="0"/>
            <wp:docPr id="55" name="Obrázek 55" descr="C:\Users\alois\AppData\Local\Microsoft\Windows\INetCache\Content.Word\chb_enabled_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alois\AppData\Local\Microsoft\Windows\INetCache\Content.Word\chb_enabled_checke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BBA7" w14:textId="5AB9AA9C" w:rsidR="000C748E" w:rsidRDefault="001B4350" w:rsidP="000C748E">
      <w:pPr>
        <w:rPr>
          <w:rFonts w:asciiTheme="majorHAnsi" w:hAnsiTheme="majorHAnsi" w:cs="Times New Roman"/>
        </w:rPr>
      </w:pPr>
      <w:r w:rsidRPr="001B4350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lastRenderedPageBreak/>
        <w:t>Grupa elemenata koji se ponavljaju</w:t>
      </w:r>
      <w:r w:rsidR="000C748E">
        <w:rPr>
          <w:noProof/>
          <w:lang w:val="en-US"/>
        </w:rPr>
        <w:drawing>
          <wp:inline distT="0" distB="0" distL="0" distR="0" wp14:anchorId="7EA985CC" wp14:editId="487EF00D">
            <wp:extent cx="8891270" cy="1845945"/>
            <wp:effectExtent l="0" t="0" r="5080" b="190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2CE62" w14:textId="5770B10C" w:rsidR="000C748E" w:rsidRDefault="001931F5" w:rsidP="000C74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ili</w:t>
      </w:r>
    </w:p>
    <w:p w14:paraId="5F7461D6" w14:textId="77777777" w:rsidR="000C748E" w:rsidRPr="00A454DF" w:rsidRDefault="000C748E" w:rsidP="000C748E">
      <w:pPr>
        <w:rPr>
          <w:rFonts w:asciiTheme="majorHAnsi" w:hAnsiTheme="majorHAnsi" w:cs="Times New Roman"/>
        </w:rPr>
      </w:pPr>
      <w:r>
        <w:rPr>
          <w:noProof/>
          <w:lang w:val="en-US"/>
        </w:rPr>
        <w:drawing>
          <wp:inline distT="0" distB="0" distL="0" distR="0" wp14:anchorId="48CBEFD3" wp14:editId="52BC47F8">
            <wp:extent cx="8891270" cy="2214245"/>
            <wp:effectExtent l="0" t="0" r="508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3F96" w14:textId="3551DE0A" w:rsidR="000C748E" w:rsidRPr="00A454DF" w:rsidRDefault="001931F5" w:rsidP="000C748E">
      <w:pPr>
        <w:pStyle w:val="ListParagraph"/>
      </w:pPr>
      <w:r>
        <w:t xml:space="preserve">unos </w:t>
      </w:r>
      <w:r w:rsidR="00CD140F">
        <w:t xml:space="preserve">nove </w:t>
      </w:r>
      <w:r>
        <w:t>grupe elemenata koji se p</w:t>
      </w:r>
      <w:r w:rsidR="001B4350">
        <w:t>onavljaju vrši se dugmetom</w:t>
      </w:r>
      <w:r>
        <w:t xml:space="preserve"> „Dodajte“,</w:t>
      </w:r>
    </w:p>
    <w:p w14:paraId="65C62619" w14:textId="7016EE66" w:rsidR="000C748E" w:rsidRPr="00A454DF" w:rsidRDefault="00A92AD7" w:rsidP="000C748E">
      <w:pPr>
        <w:pStyle w:val="ListParagraph"/>
      </w:pPr>
      <w:r>
        <w:t>b</w:t>
      </w:r>
      <w:r w:rsidR="001931F5">
        <w:t xml:space="preserve">risanje grupa elemenata koji se ponavljaju vrši se </w:t>
      </w:r>
      <w:r w:rsidR="001B4350">
        <w:t>dugmetom „Ukloniti“</w:t>
      </w:r>
      <w:r w:rsidR="001931F5">
        <w:t>.</w:t>
      </w:r>
    </w:p>
    <w:p w14:paraId="7DB0674B" w14:textId="5A626F18" w:rsidR="000C748E" w:rsidRPr="00A454DF" w:rsidRDefault="006C2A93" w:rsidP="000C748E">
      <w:pPr>
        <w:pStyle w:val="Heading3"/>
      </w:pPr>
      <w:bookmarkStart w:id="16" w:name="_Toc497727562"/>
      <w:r>
        <w:lastRenderedPageBreak/>
        <w:t>Prikaz greške</w:t>
      </w:r>
      <w:bookmarkEnd w:id="16"/>
    </w:p>
    <w:p w14:paraId="73779CC2" w14:textId="6FB69BA2" w:rsidR="000C748E" w:rsidRPr="00A454DF" w:rsidRDefault="00FF780B" w:rsidP="000C748E">
      <w:pPr>
        <w:pStyle w:val="NormalWeb"/>
        <w:spacing w:before="45" w:beforeAutospacing="0" w:after="45" w:afterAutospacing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Tokom ob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 xml:space="preserve">rade podataka aplikacija 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kontroliše 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 xml:space="preserve">i </w:t>
      </w:r>
      <w:r>
        <w:rPr>
          <w:rFonts w:asciiTheme="majorHAnsi" w:hAnsiTheme="majorHAnsi" w:cs="Calibri"/>
          <w:color w:val="000000"/>
          <w:sz w:val="22"/>
          <w:szCs w:val="22"/>
        </w:rPr>
        <w:t>kompleksan integritet podataka, a na eventualne n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>edostatke upozorava korisnik</w:t>
      </w:r>
      <w:r w:rsidR="00CD140F">
        <w:rPr>
          <w:rFonts w:asciiTheme="majorHAnsi" w:hAnsiTheme="majorHAnsi" w:cs="Calibri"/>
          <w:color w:val="000000"/>
          <w:sz w:val="22"/>
          <w:szCs w:val="22"/>
        </w:rPr>
        <w:t>a</w:t>
      </w:r>
      <w:r w:rsidR="00A92AD7">
        <w:rPr>
          <w:rFonts w:asciiTheme="majorHAnsi" w:hAnsiTheme="majorHAnsi" w:cs="Calibri"/>
          <w:color w:val="000000"/>
          <w:sz w:val="22"/>
          <w:szCs w:val="22"/>
        </w:rPr>
        <w:t xml:space="preserve"> porukom o grešci</w:t>
      </w:r>
      <w:r>
        <w:rPr>
          <w:rFonts w:asciiTheme="majorHAnsi" w:hAnsiTheme="majorHAnsi" w:cs="Calibri"/>
          <w:color w:val="000000"/>
          <w:sz w:val="22"/>
          <w:szCs w:val="22"/>
        </w:rPr>
        <w:t>. Postoje tri vrste grešaka:</w:t>
      </w:r>
    </w:p>
    <w:p w14:paraId="4EC5A9B3" w14:textId="1B18A695" w:rsidR="000C748E" w:rsidRPr="00A454DF" w:rsidRDefault="00A92AD7" w:rsidP="000C748E">
      <w:pPr>
        <w:pStyle w:val="ListParagraph"/>
      </w:pPr>
      <w:r>
        <w:t>g</w:t>
      </w:r>
      <w:r w:rsidR="00696B1C">
        <w:t>reška</w:t>
      </w:r>
      <w:r w:rsidR="008C5823">
        <w:t xml:space="preserve"> na samom obrađivanom elementu – </w:t>
      </w:r>
      <w:r w:rsidR="001C4A65">
        <w:t xml:space="preserve">okvir će biti crvene boje, kao i opis elementa, a ispod njega će se pojaviti </w:t>
      </w:r>
      <w:r>
        <w:t>naziv/šifra</w:t>
      </w:r>
      <w:r w:rsidR="008C5823">
        <w:t xml:space="preserve"> greške</w:t>
      </w:r>
    </w:p>
    <w:p w14:paraId="100C0F2C" w14:textId="77777777" w:rsidR="000C748E" w:rsidRPr="00A454DF" w:rsidRDefault="000C748E" w:rsidP="000C748E">
      <w:pPr>
        <w:spacing w:after="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  <w:lang w:val="en-US"/>
        </w:rPr>
        <w:drawing>
          <wp:inline distT="0" distB="0" distL="0" distR="0" wp14:anchorId="1C21D887" wp14:editId="597C67F1">
            <wp:extent cx="1905000" cy="533400"/>
            <wp:effectExtent l="0" t="0" r="0" b="0"/>
            <wp:docPr id="2" name="Obrázek 2" descr="ChybaValid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ybaValida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C7FA" w14:textId="37C7FE80" w:rsidR="000C748E" w:rsidRDefault="00A92AD7" w:rsidP="000C748E">
      <w:pPr>
        <w:pStyle w:val="ListParagraph"/>
      </w:pPr>
      <w:r>
        <w:t>g</w:t>
      </w:r>
      <w:r w:rsidR="00696B1C">
        <w:t>reš</w:t>
      </w:r>
      <w:r>
        <w:t xml:space="preserve">ka prilikom </w:t>
      </w:r>
      <w:r w:rsidR="001C4A65">
        <w:t>potvrde podataka unetih u obrazac</w:t>
      </w:r>
      <w:r w:rsidR="00696B1C">
        <w:t xml:space="preserve"> – prikazuje se </w:t>
      </w:r>
      <w:r w:rsidR="00BF6F78">
        <w:t>lista</w:t>
      </w:r>
      <w:r w:rsidR="00696B1C">
        <w:t xml:space="preserve"> svih grešaka</w:t>
      </w:r>
      <w:r w:rsidR="001C4A65">
        <w:t xml:space="preserve">, </w:t>
      </w:r>
      <w:r w:rsidR="00CD140F">
        <w:t>uglavn</w:t>
      </w:r>
      <w:r w:rsidR="00696B1C">
        <w:t xml:space="preserve">om u podprozoru </w:t>
      </w:r>
      <w:r w:rsidR="00A95C66">
        <w:t>„</w:t>
      </w:r>
      <w:r w:rsidR="00696B1C">
        <w:t>Greške</w:t>
      </w:r>
      <w:r w:rsidR="00A95C66">
        <w:t>“</w:t>
      </w:r>
      <w:r w:rsidR="00696B1C">
        <w:t>.</w:t>
      </w:r>
    </w:p>
    <w:p w14:paraId="013A961E" w14:textId="1963692B" w:rsidR="000C748E" w:rsidRPr="00A454DF" w:rsidRDefault="00791464" w:rsidP="001C4A65">
      <w:pPr>
        <w:pStyle w:val="NoSpacing"/>
        <w:rPr>
          <w:rFonts w:asciiTheme="majorHAnsi" w:hAnsiTheme="majorHAnsi" w:cs="Calibri"/>
          <w:color w:val="000000"/>
        </w:rPr>
      </w:pPr>
      <w:r>
        <w:rPr>
          <w:noProof/>
          <w:lang w:val="en-US"/>
        </w:rPr>
        <w:drawing>
          <wp:inline distT="0" distB="0" distL="0" distR="0" wp14:anchorId="15C66479" wp14:editId="7709453A">
            <wp:extent cx="8816197" cy="1647645"/>
            <wp:effectExtent l="0" t="0" r="444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886651" cy="166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BDA3" w14:textId="3777A297" w:rsidR="000C748E" w:rsidRDefault="00A92AD7" w:rsidP="000C748E">
      <w:pPr>
        <w:pStyle w:val="ListParagraph"/>
      </w:pPr>
      <w:r>
        <w:t>g</w:t>
      </w:r>
      <w:r w:rsidR="00696B1C">
        <w:t xml:space="preserve">reška </w:t>
      </w:r>
      <w:r w:rsidR="00BF6F78">
        <w:t xml:space="preserve">otkrivena od strane </w:t>
      </w:r>
      <w:r w:rsidR="00696B1C">
        <w:t>centraln</w:t>
      </w:r>
      <w:r w:rsidR="00BF6F78">
        <w:t>og</w:t>
      </w:r>
      <w:r w:rsidR="00696B1C">
        <w:t xml:space="preserve"> de</w:t>
      </w:r>
      <w:r w:rsidR="00BF6F78">
        <w:t>la</w:t>
      </w:r>
      <w:r w:rsidR="00696B1C">
        <w:t xml:space="preserve"> aplikacije. Uglavnom se prikazuje u podprozoru </w:t>
      </w:r>
      <w:r w:rsidR="00BF6F78">
        <w:t>„Greške“.</w:t>
      </w:r>
    </w:p>
    <w:p w14:paraId="2180EDA9" w14:textId="77777777" w:rsidR="000C748E" w:rsidRDefault="000C748E" w:rsidP="000C748E">
      <w:pPr>
        <w:spacing w:before="45" w:after="45" w:line="240" w:lineRule="auto"/>
        <w:ind w:right="600"/>
        <w:rPr>
          <w:rFonts w:asciiTheme="majorHAnsi" w:hAnsiTheme="majorHAnsi" w:cs="Calibri"/>
          <w:color w:val="000000"/>
        </w:rPr>
      </w:pPr>
      <w:r>
        <w:rPr>
          <w:noProof/>
          <w:lang w:val="en-US"/>
        </w:rPr>
        <w:drawing>
          <wp:inline distT="0" distB="0" distL="0" distR="0" wp14:anchorId="3FFC180D" wp14:editId="4533804A">
            <wp:extent cx="8891270" cy="1052195"/>
            <wp:effectExtent l="0" t="0" r="508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4EBE" w14:textId="77777777" w:rsidR="0073514F" w:rsidRPr="0073514F" w:rsidRDefault="0073514F" w:rsidP="0073514F"/>
    <w:p w14:paraId="6A2A2A5C" w14:textId="11E46701" w:rsidR="000C748E" w:rsidRPr="00BB2F7F" w:rsidRDefault="00696B1C" w:rsidP="000C748E">
      <w:pPr>
        <w:pStyle w:val="Heading2"/>
      </w:pPr>
      <w:bookmarkStart w:id="17" w:name="_Toc497727563"/>
      <w:r>
        <w:lastRenderedPageBreak/>
        <w:t>Lista podprozora</w:t>
      </w:r>
      <w:bookmarkEnd w:id="17"/>
    </w:p>
    <w:p w14:paraId="6EA7ED93" w14:textId="43BFDA3C" w:rsidR="000C748E" w:rsidRDefault="00BF5A10" w:rsidP="000C748E">
      <w:pPr>
        <w:pStyle w:val="Heading3"/>
      </w:pPr>
      <w:bookmarkStart w:id="18" w:name="_Toc497727564"/>
      <w:r>
        <w:t>Polazna CI</w:t>
      </w:r>
      <w:bookmarkEnd w:id="18"/>
    </w:p>
    <w:p w14:paraId="3B521EA8" w14:textId="53D35C4E" w:rsidR="000C748E" w:rsidRDefault="00B25FC5" w:rsidP="000C748E">
      <w:r>
        <w:rPr>
          <w:noProof/>
          <w:lang w:val="en-US"/>
        </w:rPr>
        <w:drawing>
          <wp:inline distT="0" distB="0" distL="0" distR="0" wp14:anchorId="6E8905C2" wp14:editId="19AED31F">
            <wp:extent cx="8729933" cy="460650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729933" cy="46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EEF6B" w14:textId="76AEB2C6" w:rsidR="000C748E" w:rsidRDefault="00A92AD7" w:rsidP="000C748E">
      <w:r>
        <w:t>Ovde se prikaz</w:t>
      </w:r>
      <w:r w:rsidR="00C003C0">
        <w:t>uje</w:t>
      </w:r>
      <w:r>
        <w:t xml:space="preserve"> lista svi</w:t>
      </w:r>
      <w:r w:rsidR="00C003C0">
        <w:t>h</w:t>
      </w:r>
      <w:r>
        <w:t xml:space="preserve"> deklaracija </w:t>
      </w:r>
      <w:r w:rsidR="00C003C0">
        <w:t>podnetih</w:t>
      </w:r>
      <w:r w:rsidR="00A83D52">
        <w:t xml:space="preserve"> polazn</w:t>
      </w:r>
      <w:r w:rsidR="00BF5A10">
        <w:t>oj</w:t>
      </w:r>
      <w:r>
        <w:t xml:space="preserve"> carinsk</w:t>
      </w:r>
      <w:r w:rsidR="00BF5A10">
        <w:t>oj ispostavi</w:t>
      </w:r>
      <w:r w:rsidR="00A83D52">
        <w:t>.</w:t>
      </w:r>
    </w:p>
    <w:p w14:paraId="32E3B44A" w14:textId="2C25790C" w:rsidR="000C748E" w:rsidRDefault="0073514F" w:rsidP="000C748E">
      <w:r>
        <w:rPr>
          <w:u w:val="single"/>
        </w:rPr>
        <w:lastRenderedPageBreak/>
        <w:t>Deklaracija</w:t>
      </w:r>
      <w:r w:rsidR="001C34DE">
        <w:rPr>
          <w:u w:val="single"/>
        </w:rPr>
        <w:t xml:space="preserve"> mo</w:t>
      </w:r>
      <w:r>
        <w:rPr>
          <w:u w:val="single"/>
        </w:rPr>
        <w:t>že</w:t>
      </w:r>
      <w:r w:rsidR="00A83D52">
        <w:rPr>
          <w:u w:val="single"/>
        </w:rPr>
        <w:t xml:space="preserve"> </w:t>
      </w:r>
      <w:r w:rsidR="00F843FB">
        <w:rPr>
          <w:u w:val="single"/>
        </w:rPr>
        <w:t>biti u</w:t>
      </w:r>
      <w:r w:rsidR="009A3CBA">
        <w:rPr>
          <w:u w:val="single"/>
        </w:rPr>
        <w:t xml:space="preserve"> </w:t>
      </w:r>
      <w:r w:rsidR="00AD5F2A">
        <w:rPr>
          <w:u w:val="single"/>
        </w:rPr>
        <w:t xml:space="preserve">jednoj od </w:t>
      </w:r>
      <w:r w:rsidR="009A3CBA">
        <w:rPr>
          <w:u w:val="single"/>
        </w:rPr>
        <w:t>sledeći</w:t>
      </w:r>
      <w:r w:rsidR="00AD5F2A">
        <w:rPr>
          <w:u w:val="single"/>
        </w:rPr>
        <w:t>h</w:t>
      </w:r>
      <w:r w:rsidR="009A3CBA">
        <w:rPr>
          <w:u w:val="single"/>
        </w:rPr>
        <w:t xml:space="preserve"> faza</w:t>
      </w:r>
      <w:r w:rsidR="00A83D52" w:rsidRPr="00A83D52">
        <w:rPr>
          <w:u w:val="single"/>
        </w:rPr>
        <w:t>:</w:t>
      </w:r>
    </w:p>
    <w:p w14:paraId="64883B3F" w14:textId="00F6F5D3" w:rsidR="000C748E" w:rsidRDefault="00947031" w:rsidP="000C748E">
      <w:r>
        <w:rPr>
          <w:rStyle w:val="Heading4Char"/>
        </w:rPr>
        <w:t>Za</w:t>
      </w:r>
      <w:r w:rsidR="00B5320C">
        <w:rPr>
          <w:rStyle w:val="Heading4Char"/>
        </w:rPr>
        <w:t xml:space="preserve"> potpis</w:t>
      </w:r>
      <w:r w:rsidR="00BF5A10">
        <w:t xml:space="preserve"> – D</w:t>
      </w:r>
      <w:r w:rsidR="00B5320C">
        <w:t>eklaraciju je potrebno potpisati</w:t>
      </w:r>
      <w:r w:rsidR="00F42925" w:rsidRPr="00F42925">
        <w:t xml:space="preserve"> </w:t>
      </w:r>
      <w:r w:rsidR="00F42925">
        <w:t>pre slanja</w:t>
      </w:r>
      <w:r w:rsidR="00A92AD7">
        <w:t>.</w:t>
      </w:r>
    </w:p>
    <w:p w14:paraId="5955BAD9" w14:textId="7626077D" w:rsidR="000C748E" w:rsidRDefault="00B5320C" w:rsidP="000C748E">
      <w:r>
        <w:rPr>
          <w:rStyle w:val="Heading4Char"/>
        </w:rPr>
        <w:t>Deklaracija poslata</w:t>
      </w:r>
      <w:r w:rsidR="00BF5A10">
        <w:t xml:space="preserve"> – D</w:t>
      </w:r>
      <w:r>
        <w:t xml:space="preserve">eklaracija je poslata </w:t>
      </w:r>
      <w:r w:rsidR="00F42925">
        <w:t xml:space="preserve">polaznoj </w:t>
      </w:r>
      <w:r>
        <w:t xml:space="preserve">carinskoj </w:t>
      </w:r>
      <w:r w:rsidR="00BF5A10">
        <w:t>ispost</w:t>
      </w:r>
      <w:r>
        <w:t>avi</w:t>
      </w:r>
      <w:r w:rsidR="00A92AD7">
        <w:t>.</w:t>
      </w:r>
    </w:p>
    <w:p w14:paraId="48EE044D" w14:textId="28C8C843" w:rsidR="000C748E" w:rsidRDefault="00B5320C" w:rsidP="000C748E">
      <w:r>
        <w:rPr>
          <w:rStyle w:val="Heading4Char"/>
        </w:rPr>
        <w:t>Registrovano</w:t>
      </w:r>
      <w:r w:rsidR="00A92AD7">
        <w:t xml:space="preserve"> – D</w:t>
      </w:r>
      <w:r>
        <w:t>eklaracija je registrovana</w:t>
      </w:r>
      <w:r w:rsidR="00A92AD7">
        <w:t>.</w:t>
      </w:r>
    </w:p>
    <w:p w14:paraId="6E27E645" w14:textId="15B6F00E" w:rsidR="000C748E" w:rsidRDefault="00B5320C" w:rsidP="000C748E">
      <w:r>
        <w:rPr>
          <w:rStyle w:val="Heading4Char"/>
        </w:rPr>
        <w:t>Primljeno</w:t>
      </w:r>
      <w:r w:rsidR="00A92AD7">
        <w:t xml:space="preserve"> – D</w:t>
      </w:r>
      <w:r>
        <w:t>eklaracija je pri</w:t>
      </w:r>
      <w:r w:rsidR="00BF5A10">
        <w:t>hvaćena</w:t>
      </w:r>
      <w:r w:rsidR="00A92AD7">
        <w:t>.</w:t>
      </w:r>
    </w:p>
    <w:p w14:paraId="0BB9DF47" w14:textId="262418D0" w:rsidR="000C748E" w:rsidRDefault="00B5320C" w:rsidP="000C748E">
      <w:r>
        <w:rPr>
          <w:rStyle w:val="Heading4Char"/>
        </w:rPr>
        <w:t>Puštena</w:t>
      </w:r>
      <w:r w:rsidR="00A92AD7">
        <w:t xml:space="preserve"> – D</w:t>
      </w:r>
      <w:r>
        <w:t>eklaracija je puštena</w:t>
      </w:r>
      <w:r w:rsidR="00BF5A10">
        <w:t xml:space="preserve"> u tranzit</w:t>
      </w:r>
      <w:r w:rsidR="00A92AD7">
        <w:t>.</w:t>
      </w:r>
    </w:p>
    <w:p w14:paraId="74B76428" w14:textId="6A66E581" w:rsidR="000C748E" w:rsidRDefault="00B5320C" w:rsidP="000C748E">
      <w:r>
        <w:rPr>
          <w:rStyle w:val="Heading4Char"/>
        </w:rPr>
        <w:t>Završeno</w:t>
      </w:r>
      <w:r w:rsidR="00A92AD7">
        <w:t xml:space="preserve"> –  D</w:t>
      </w:r>
      <w:r>
        <w:t xml:space="preserve">eklaracija je </w:t>
      </w:r>
      <w:r w:rsidR="00F843FB">
        <w:t>razduž</w:t>
      </w:r>
      <w:r>
        <w:t>ena</w:t>
      </w:r>
      <w:r w:rsidR="00A92AD7">
        <w:t>.</w:t>
      </w:r>
    </w:p>
    <w:p w14:paraId="3A8A49AB" w14:textId="40C21B2D" w:rsidR="000C748E" w:rsidRDefault="00B5320C" w:rsidP="000C748E">
      <w:r>
        <w:rPr>
          <w:rStyle w:val="Heading4Char"/>
        </w:rPr>
        <w:t>Odbijeno</w:t>
      </w:r>
      <w:r w:rsidR="00A92AD7">
        <w:t xml:space="preserve"> – D</w:t>
      </w:r>
      <w:r>
        <w:t>eklaracija je odbijena</w:t>
      </w:r>
      <w:r w:rsidR="000B6ED2">
        <w:t xml:space="preserve"> zbog neispravnih podataka</w:t>
      </w:r>
      <w:r w:rsidR="00A92AD7">
        <w:t>.</w:t>
      </w:r>
    </w:p>
    <w:p w14:paraId="6638F7C4" w14:textId="588EEE4E" w:rsidR="000C748E" w:rsidRDefault="00B5320C" w:rsidP="000C748E">
      <w:r>
        <w:rPr>
          <w:rStyle w:val="Heading4Char"/>
        </w:rPr>
        <w:t>Carinska kontrola</w:t>
      </w:r>
      <w:r w:rsidR="00A92AD7">
        <w:t xml:space="preserve"> – N</w:t>
      </w:r>
      <w:r w:rsidR="002B6FD5">
        <w:t>aložen</w:t>
      </w:r>
      <w:r>
        <w:t xml:space="preserve"> je </w:t>
      </w:r>
      <w:r w:rsidR="002B6FD5">
        <w:t>pregled</w:t>
      </w:r>
      <w:r w:rsidR="00A92AD7">
        <w:t>.</w:t>
      </w:r>
    </w:p>
    <w:p w14:paraId="32860175" w14:textId="15B89CBE" w:rsidR="000C748E" w:rsidRDefault="00B5320C" w:rsidP="000C748E">
      <w:r>
        <w:rPr>
          <w:rStyle w:val="Heading4Char"/>
        </w:rPr>
        <w:t>Potraga</w:t>
      </w:r>
      <w:r w:rsidR="00A92AD7">
        <w:t xml:space="preserve"> – P</w:t>
      </w:r>
      <w:r w:rsidR="00BF5A10">
        <w:t>rovera je</w:t>
      </w:r>
      <w:r>
        <w:t xml:space="preserve"> u toku</w:t>
      </w:r>
      <w:r w:rsidR="00A92AD7">
        <w:t>.</w:t>
      </w:r>
    </w:p>
    <w:p w14:paraId="1C4286B5" w14:textId="4F5A2502" w:rsidR="00B5320C" w:rsidRDefault="00B5320C" w:rsidP="000C748E">
      <w:r>
        <w:rPr>
          <w:rStyle w:val="Heading4Char"/>
        </w:rPr>
        <w:t>Pronađena neslaganja</w:t>
      </w:r>
      <w:r w:rsidR="00A92AD7">
        <w:t xml:space="preserve"> – P</w:t>
      </w:r>
      <w:r>
        <w:t>ronađena su neslaganja</w:t>
      </w:r>
      <w:r w:rsidR="00A92AD7">
        <w:t>.</w:t>
      </w:r>
    </w:p>
    <w:p w14:paraId="4C9E52F0" w14:textId="0FFD251B" w:rsidR="000C748E" w:rsidRDefault="00B5320C" w:rsidP="000C748E">
      <w:r>
        <w:rPr>
          <w:rStyle w:val="Heading4Char"/>
        </w:rPr>
        <w:t>Zahtev za poništenje</w:t>
      </w:r>
      <w:r w:rsidRPr="00B5320C">
        <w:rPr>
          <w:rStyle w:val="Heading4Char"/>
        </w:rPr>
        <w:t xml:space="preserve"> poslat</w:t>
      </w:r>
      <w:r>
        <w:t xml:space="preserve"> </w:t>
      </w:r>
      <w:r w:rsidR="000C748E">
        <w:t xml:space="preserve">– </w:t>
      </w:r>
      <w:r w:rsidR="00A92AD7">
        <w:t>Z</w:t>
      </w:r>
      <w:r>
        <w:t xml:space="preserve">ahteva </w:t>
      </w:r>
      <w:r w:rsidR="00F843FB">
        <w:t>s</w:t>
      </w:r>
      <w:r>
        <w:t xml:space="preserve">e </w:t>
      </w:r>
      <w:r w:rsidR="00BF5A10">
        <w:t>ukida</w:t>
      </w:r>
      <w:r>
        <w:t>nje deklaracije</w:t>
      </w:r>
      <w:r w:rsidR="00A92AD7">
        <w:t>.</w:t>
      </w:r>
    </w:p>
    <w:p w14:paraId="70E0AC1C" w14:textId="547AEDE6" w:rsidR="000C748E" w:rsidRDefault="00B5320C" w:rsidP="000C748E">
      <w:r>
        <w:rPr>
          <w:rStyle w:val="Heading4Char"/>
        </w:rPr>
        <w:t>Poništeno</w:t>
      </w:r>
      <w:r w:rsidR="00A92AD7">
        <w:t xml:space="preserve"> – D</w:t>
      </w:r>
      <w:r>
        <w:t>eklaracija je poništena</w:t>
      </w:r>
      <w:r w:rsidR="00A92AD7">
        <w:t>.</w:t>
      </w:r>
    </w:p>
    <w:p w14:paraId="76378FBA" w14:textId="433F9E9E" w:rsidR="000C748E" w:rsidRDefault="00B5320C" w:rsidP="000C748E">
      <w:r>
        <w:rPr>
          <w:rStyle w:val="Heading4Char"/>
        </w:rPr>
        <w:t>Nije puštena</w:t>
      </w:r>
      <w:r w:rsidR="00A92AD7">
        <w:t xml:space="preserve"> – D</w:t>
      </w:r>
      <w:r>
        <w:t>eklaracija nije puštena</w:t>
      </w:r>
      <w:r w:rsidR="00BF5A10">
        <w:t xml:space="preserve"> u tranzit</w:t>
      </w:r>
      <w:r w:rsidR="00A92AD7">
        <w:t>.</w:t>
      </w:r>
    </w:p>
    <w:p w14:paraId="4C91BF97" w14:textId="2BCAA958" w:rsidR="000C748E" w:rsidRDefault="00B5320C" w:rsidP="000C748E">
      <w:r>
        <w:rPr>
          <w:rStyle w:val="Heading4Char"/>
        </w:rPr>
        <w:t>Šablon</w:t>
      </w:r>
      <w:r w:rsidR="000C748E">
        <w:t xml:space="preserve"> </w:t>
      </w:r>
      <w:r w:rsidR="00A92AD7">
        <w:t>–</w:t>
      </w:r>
      <w:r w:rsidR="000C748E">
        <w:t xml:space="preserve"> </w:t>
      </w:r>
    </w:p>
    <w:p w14:paraId="0E6FE8CA" w14:textId="71995221" w:rsidR="000C748E" w:rsidRDefault="00B5320C" w:rsidP="000C748E">
      <w:r>
        <w:rPr>
          <w:rStyle w:val="Heading4Char"/>
        </w:rPr>
        <w:t>Zahtev za poništenje odbijen</w:t>
      </w:r>
      <w:r w:rsidR="00A92AD7">
        <w:t xml:space="preserve"> – Z</w:t>
      </w:r>
      <w:r>
        <w:t xml:space="preserve">ahtev za </w:t>
      </w:r>
      <w:r w:rsidR="00BF5A10">
        <w:t>ukida</w:t>
      </w:r>
      <w:r>
        <w:t>nje deklaracije je odbijen</w:t>
      </w:r>
      <w:r w:rsidR="000B6ED2">
        <w:t xml:space="preserve"> zbog neispravnih podataka</w:t>
      </w:r>
      <w:r w:rsidR="00A92AD7">
        <w:t>.</w:t>
      </w:r>
    </w:p>
    <w:p w14:paraId="76423431" w14:textId="21F0B274" w:rsidR="000C748E" w:rsidRDefault="00B5320C" w:rsidP="000C748E">
      <w:r>
        <w:rPr>
          <w:rStyle w:val="Heading4Char"/>
        </w:rPr>
        <w:t>Ispravka odbijena</w:t>
      </w:r>
      <w:r w:rsidR="00A92AD7">
        <w:t xml:space="preserve"> – </w:t>
      </w:r>
      <w:r w:rsidR="00F843FB">
        <w:t>Zahtev za</w:t>
      </w:r>
      <w:r>
        <w:t xml:space="preserve"> i</w:t>
      </w:r>
      <w:r w:rsidR="00BF5A10">
        <w:t>zmenu deklaracije</w:t>
      </w:r>
      <w:r w:rsidR="00F843FB">
        <w:t xml:space="preserve"> je odbijen</w:t>
      </w:r>
      <w:r w:rsidR="000B6ED2">
        <w:t xml:space="preserve"> zbog neispravnih podtaka</w:t>
      </w:r>
      <w:r w:rsidR="00A92AD7">
        <w:t>.</w:t>
      </w:r>
    </w:p>
    <w:p w14:paraId="64D93F73" w14:textId="7D6B01A2" w:rsidR="000C748E" w:rsidRDefault="00B5320C" w:rsidP="000C748E">
      <w:r>
        <w:rPr>
          <w:rStyle w:val="Heading4Char"/>
        </w:rPr>
        <w:t>Ispravka poslata</w:t>
      </w:r>
      <w:r w:rsidR="00A92AD7">
        <w:t xml:space="preserve"> – I</w:t>
      </w:r>
      <w:r w:rsidR="00BF5A10">
        <w:t>zmena</w:t>
      </w:r>
      <w:r>
        <w:t xml:space="preserve"> je poslata </w:t>
      </w:r>
      <w:r w:rsidR="00F843FB">
        <w:t xml:space="preserve">polaznoj </w:t>
      </w:r>
      <w:r>
        <w:t xml:space="preserve">carinskoj </w:t>
      </w:r>
      <w:r w:rsidR="00BF5A10">
        <w:t>ispost</w:t>
      </w:r>
      <w:r>
        <w:t>avi</w:t>
      </w:r>
      <w:r w:rsidR="00A92AD7">
        <w:t>.</w:t>
      </w:r>
    </w:p>
    <w:p w14:paraId="7D63FE28" w14:textId="29FAC65D" w:rsidR="000C748E" w:rsidRDefault="00B5320C" w:rsidP="000C748E">
      <w:r>
        <w:rPr>
          <w:rStyle w:val="Heading4Char"/>
        </w:rPr>
        <w:t>Odgovor na potragu odbijen</w:t>
      </w:r>
      <w:r w:rsidR="00A92AD7">
        <w:t xml:space="preserve"> –</w:t>
      </w:r>
      <w:r w:rsidR="00F843FB">
        <w:t xml:space="preserve"> O</w:t>
      </w:r>
      <w:r w:rsidR="00656FE6">
        <w:t>dgovor na zahtev za proveru</w:t>
      </w:r>
      <w:r w:rsidR="00F843FB">
        <w:t xml:space="preserve"> je odbijen</w:t>
      </w:r>
      <w:r w:rsidR="000B6ED2">
        <w:t xml:space="preserve"> zbog neispravnih podataka</w:t>
      </w:r>
      <w:r w:rsidR="00A92AD7">
        <w:t>.</w:t>
      </w:r>
    </w:p>
    <w:p w14:paraId="001A4D81" w14:textId="219823E3" w:rsidR="000C748E" w:rsidRPr="00B5320C" w:rsidRDefault="009A3CBA" w:rsidP="000C748E">
      <w:pPr>
        <w:rPr>
          <w:u w:val="single"/>
        </w:rPr>
      </w:pPr>
      <w:r>
        <w:rPr>
          <w:u w:val="single"/>
        </w:rPr>
        <w:t>Ovde, u zavisnosti od faze u kojoj je deklaracija</w:t>
      </w:r>
      <w:r w:rsidR="00656FE6">
        <w:rPr>
          <w:u w:val="single"/>
        </w:rPr>
        <w:t xml:space="preserve">, korisnik </w:t>
      </w:r>
      <w:r w:rsidR="00EC7073">
        <w:rPr>
          <w:u w:val="single"/>
        </w:rPr>
        <w:t>ima na raspolaganju</w:t>
      </w:r>
      <w:r w:rsidR="00656FE6">
        <w:rPr>
          <w:u w:val="single"/>
        </w:rPr>
        <w:t xml:space="preserve"> sledeć</w:t>
      </w:r>
      <w:r w:rsidR="00B5320C" w:rsidRPr="00B5320C">
        <w:rPr>
          <w:u w:val="single"/>
        </w:rPr>
        <w:t>u dugmad:</w:t>
      </w:r>
    </w:p>
    <w:p w14:paraId="0C1C02D7" w14:textId="61B25139" w:rsidR="000C748E" w:rsidRPr="001C6181" w:rsidRDefault="000C748E" w:rsidP="000C748E">
      <w:pPr>
        <w:keepNext/>
        <w:rPr>
          <w:lang w:val="sr-Latn-RS"/>
        </w:rPr>
      </w:pPr>
      <w:r>
        <w:rPr>
          <w:rStyle w:val="Heading4Char"/>
        </w:rPr>
        <w:lastRenderedPageBreak/>
        <w:t>Nova TCD</w:t>
      </w:r>
      <w:r w:rsidR="001C6181">
        <w:t xml:space="preserve"> – </w:t>
      </w:r>
      <w:r w:rsidR="00A42E2C">
        <w:t>Otvara se</w:t>
      </w:r>
      <w:r w:rsidR="00F843FB">
        <w:t xml:space="preserve"> </w:t>
      </w:r>
      <w:r w:rsidR="001C6181">
        <w:rPr>
          <w:lang w:val="sr-Latn-RS"/>
        </w:rPr>
        <w:t xml:space="preserve">prazan obrazac za </w:t>
      </w:r>
      <w:r w:rsidR="00A036BB">
        <w:rPr>
          <w:lang w:val="sr-Latn-RS"/>
        </w:rPr>
        <w:t xml:space="preserve">unos </w:t>
      </w:r>
      <w:r w:rsidR="001C6181">
        <w:rPr>
          <w:lang w:val="sr-Latn-RS"/>
        </w:rPr>
        <w:t>deklaracij</w:t>
      </w:r>
      <w:r w:rsidR="00A036BB">
        <w:rPr>
          <w:lang w:val="sr-Latn-RS"/>
        </w:rPr>
        <w:t>e</w:t>
      </w:r>
      <w:r w:rsidR="001C6181">
        <w:rPr>
          <w:lang w:val="sr-Latn-RS"/>
        </w:rPr>
        <w:t>. U levom delu</w:t>
      </w:r>
      <w:r w:rsidR="00F843FB">
        <w:rPr>
          <w:lang w:val="sr-Latn-RS"/>
        </w:rPr>
        <w:t xml:space="preserve"> je moguć prelaz između pojedin</w:t>
      </w:r>
      <w:r w:rsidR="001C6181">
        <w:rPr>
          <w:lang w:val="sr-Latn-RS"/>
        </w:rPr>
        <w:t xml:space="preserve">ih </w:t>
      </w:r>
      <w:r w:rsidR="00F843FB">
        <w:rPr>
          <w:lang w:val="sr-Latn-RS"/>
        </w:rPr>
        <w:t>celina</w:t>
      </w:r>
      <w:r w:rsidR="001C6181">
        <w:rPr>
          <w:lang w:val="sr-Latn-RS"/>
        </w:rPr>
        <w:t xml:space="preserve"> (Zaglavlje, Subjekti, </w:t>
      </w:r>
      <w:r w:rsidR="001C6181" w:rsidRPr="00890E1A">
        <w:rPr>
          <w:lang w:val="sr-Latn-RS"/>
        </w:rPr>
        <w:t>Naimenovanje robe</w:t>
      </w:r>
      <w:r w:rsidR="00890E1A">
        <w:rPr>
          <w:lang w:val="sr-Latn-RS"/>
        </w:rPr>
        <w:t xml:space="preserve">, </w:t>
      </w:r>
      <w:r w:rsidR="001C6181">
        <w:rPr>
          <w:lang w:val="sr-Latn-RS"/>
        </w:rPr>
        <w:t xml:space="preserve"> Garancije i Greške), potom upotreba funkcionalne dugmadi radi čuvanja ili brisanja </w:t>
      </w:r>
      <w:r w:rsidR="00F843FB">
        <w:rPr>
          <w:lang w:val="sr-Latn-RS"/>
        </w:rPr>
        <w:t>unetih podataka, kao i čuvanje unet</w:t>
      </w:r>
      <w:r w:rsidR="001C6181">
        <w:rPr>
          <w:lang w:val="sr-Latn-RS"/>
        </w:rPr>
        <w:t>ih podataka u formi šablona.</w:t>
      </w:r>
    </w:p>
    <w:p w14:paraId="29A5B5B2" w14:textId="26DEE8AA" w:rsidR="000C748E" w:rsidRDefault="00B25FC5" w:rsidP="000C748E">
      <w:r>
        <w:rPr>
          <w:noProof/>
          <w:lang w:val="en-US"/>
        </w:rPr>
        <w:drawing>
          <wp:inline distT="0" distB="0" distL="0" distR="0" wp14:anchorId="50909441" wp14:editId="55945AED">
            <wp:extent cx="8729933" cy="28984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729933" cy="28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295F" w14:textId="0E61C4A7" w:rsidR="000C748E" w:rsidRDefault="00A92AD7" w:rsidP="000C748E">
      <w:pPr>
        <w:keepNext/>
      </w:pPr>
      <w:r>
        <w:rPr>
          <w:rStyle w:val="Heading4Char"/>
        </w:rPr>
        <w:t xml:space="preserve">Prebaci TCD iz </w:t>
      </w:r>
      <w:r w:rsidR="00890E1A">
        <w:rPr>
          <w:rStyle w:val="Heading4Char"/>
        </w:rPr>
        <w:t>fajla</w:t>
      </w:r>
      <w:r w:rsidR="003553C4">
        <w:t xml:space="preserve"> – </w:t>
      </w:r>
      <w:r>
        <w:t>O</w:t>
      </w:r>
      <w:r w:rsidR="003553C4">
        <w:t xml:space="preserve">mogućava učitavanje deklaracije iz </w:t>
      </w:r>
      <w:r w:rsidR="00F843FB">
        <w:t xml:space="preserve">XML </w:t>
      </w:r>
      <w:r w:rsidR="00890E1A">
        <w:t>fajla</w:t>
      </w:r>
      <w:r w:rsidR="003553C4">
        <w:t xml:space="preserve"> sačuvan</w:t>
      </w:r>
      <w:r w:rsidR="00890E1A">
        <w:t>og</w:t>
      </w:r>
      <w:r w:rsidR="00F843FB">
        <w:t xml:space="preserve"> u korisnikovoj</w:t>
      </w:r>
      <w:r w:rsidR="003553C4">
        <w:t xml:space="preserve"> radnoj stanici</w:t>
      </w:r>
      <w:r>
        <w:t>.</w:t>
      </w:r>
    </w:p>
    <w:p w14:paraId="6698098C" w14:textId="149862EA" w:rsidR="000C748E" w:rsidRDefault="000C748E" w:rsidP="000C748E">
      <w:r w:rsidRPr="00450147">
        <w:rPr>
          <w:rStyle w:val="Heading4Char"/>
        </w:rPr>
        <w:t>Uredi</w:t>
      </w:r>
      <w:r w:rsidR="003553C4">
        <w:t xml:space="preserve"> –</w:t>
      </w:r>
      <w:r w:rsidR="001506D9">
        <w:t xml:space="preserve"> I</w:t>
      </w:r>
      <w:r w:rsidR="00F843FB">
        <w:t>spravk</w:t>
      </w:r>
      <w:r w:rsidR="001506D9">
        <w:t>a</w:t>
      </w:r>
      <w:r w:rsidR="003553C4">
        <w:t xml:space="preserve"> deklaracije koju je </w:t>
      </w:r>
      <w:r w:rsidR="00F843FB">
        <w:t xml:space="preserve">polazna </w:t>
      </w:r>
      <w:r w:rsidR="003553C4">
        <w:t xml:space="preserve">carinska </w:t>
      </w:r>
      <w:r w:rsidR="00890E1A">
        <w:t>ispostava</w:t>
      </w:r>
      <w:r w:rsidR="003553C4">
        <w:t xml:space="preserve"> odbila</w:t>
      </w:r>
      <w:r w:rsidR="00A92AD7">
        <w:t>.</w:t>
      </w:r>
    </w:p>
    <w:p w14:paraId="71B334E5" w14:textId="736F6907" w:rsidR="000C748E" w:rsidRDefault="000C748E" w:rsidP="000C748E">
      <w:r>
        <w:rPr>
          <w:rStyle w:val="Heading4Char"/>
        </w:rPr>
        <w:t>Detalji</w:t>
      </w:r>
      <w:r w:rsidR="0029374E">
        <w:t xml:space="preserve"> – </w:t>
      </w:r>
      <w:r w:rsidR="00A92AD7">
        <w:t>P</w:t>
      </w:r>
      <w:r w:rsidR="00890E1A">
        <w:t xml:space="preserve">rikaz </w:t>
      </w:r>
      <w:r w:rsidR="0029374E">
        <w:t>deklaracije bez mogućnosti i</w:t>
      </w:r>
      <w:r w:rsidR="00890E1A">
        <w:t>zmen</w:t>
      </w:r>
      <w:r w:rsidR="0029374E">
        <w:t>e</w:t>
      </w:r>
      <w:r w:rsidR="00A92AD7">
        <w:t>.</w:t>
      </w:r>
    </w:p>
    <w:p w14:paraId="03012AC2" w14:textId="38B4261F" w:rsidR="000C748E" w:rsidRDefault="000C748E" w:rsidP="000C748E">
      <w:r w:rsidRPr="008766FB">
        <w:rPr>
          <w:rStyle w:val="Heading4Char"/>
        </w:rPr>
        <w:t>Izmeni</w:t>
      </w:r>
      <w:r w:rsidR="00A92AD7">
        <w:t xml:space="preserve"> – K</w:t>
      </w:r>
      <w:r w:rsidR="0029374E">
        <w:t xml:space="preserve">reiranje </w:t>
      </w:r>
      <w:r w:rsidR="00F843FB">
        <w:t xml:space="preserve">i slanje </w:t>
      </w:r>
      <w:r w:rsidR="0029374E">
        <w:t>zahteva za izmenu već registrovane deklaracije</w:t>
      </w:r>
      <w:r w:rsidR="00A92AD7">
        <w:t>.</w:t>
      </w:r>
      <w:r w:rsidR="00D34017" w:rsidRPr="00D34017">
        <w:rPr>
          <w:noProof/>
        </w:rPr>
        <w:t xml:space="preserve"> </w:t>
      </w:r>
    </w:p>
    <w:p w14:paraId="5ED207CD" w14:textId="3FAC2E40" w:rsidR="000C748E" w:rsidRDefault="000C748E" w:rsidP="000C748E">
      <w:r w:rsidRPr="008766FB">
        <w:rPr>
          <w:rStyle w:val="Heading4Char"/>
        </w:rPr>
        <w:t xml:space="preserve">Poništi </w:t>
      </w:r>
      <w:r>
        <w:rPr>
          <w:rStyle w:val="Heading4Char"/>
        </w:rPr>
        <w:t>TCD</w:t>
      </w:r>
      <w:r w:rsidR="0029374E">
        <w:t xml:space="preserve"> – </w:t>
      </w:r>
      <w:r w:rsidR="00A92AD7">
        <w:t>K</w:t>
      </w:r>
      <w:r w:rsidR="00890E1A">
        <w:t xml:space="preserve">reiranje </w:t>
      </w:r>
      <w:r w:rsidR="00F843FB">
        <w:t xml:space="preserve">i slanje </w:t>
      </w:r>
      <w:r w:rsidR="00890E1A">
        <w:t>zah</w:t>
      </w:r>
      <w:r w:rsidR="00F843FB">
        <w:t>t</w:t>
      </w:r>
      <w:r w:rsidR="00890E1A">
        <w:t>eva za ukidanje</w:t>
      </w:r>
      <w:r w:rsidR="0029374E">
        <w:t xml:space="preserve"> deklaracije</w:t>
      </w:r>
      <w:r w:rsidR="00A92AD7">
        <w:t>.</w:t>
      </w:r>
    </w:p>
    <w:p w14:paraId="3A822D93" w14:textId="2FEF5FBA" w:rsidR="000C748E" w:rsidRDefault="000C748E" w:rsidP="000C748E">
      <w:pPr>
        <w:keepNext/>
      </w:pPr>
      <w:r w:rsidRPr="008766FB">
        <w:rPr>
          <w:rStyle w:val="Heading4Char"/>
        </w:rPr>
        <w:lastRenderedPageBreak/>
        <w:t xml:space="preserve">Odgovori </w:t>
      </w:r>
      <w:r>
        <w:rPr>
          <w:rStyle w:val="Heading4Char"/>
        </w:rPr>
        <w:t>na zahtev za proveru</w:t>
      </w:r>
      <w:r w:rsidR="004E6F22">
        <w:t xml:space="preserve"> – </w:t>
      </w:r>
      <w:r w:rsidR="00F843FB">
        <w:t>Kreiranje i</w:t>
      </w:r>
      <w:r w:rsidR="009E6128">
        <w:t xml:space="preserve"> slanje odgovora </w:t>
      </w:r>
      <w:r w:rsidR="00890E1A">
        <w:t>na zahtev za proveru</w:t>
      </w:r>
      <w:r w:rsidR="00A92AD7">
        <w:t>.</w:t>
      </w:r>
    </w:p>
    <w:p w14:paraId="2F1B32AD" w14:textId="4F836EFD" w:rsidR="000C748E" w:rsidRDefault="00B25FC5" w:rsidP="000C748E">
      <w:r>
        <w:rPr>
          <w:noProof/>
          <w:lang w:val="en-US"/>
        </w:rPr>
        <w:drawing>
          <wp:inline distT="0" distB="0" distL="0" distR="0" wp14:anchorId="0045B99B" wp14:editId="0DEE0CAF">
            <wp:extent cx="8729933" cy="276907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729933" cy="276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B42" w14:textId="137205F3" w:rsidR="000C748E" w:rsidRDefault="000C748E" w:rsidP="000C748E">
      <w:pPr>
        <w:keepNext/>
      </w:pPr>
      <w:r w:rsidRPr="00EC1F37">
        <w:rPr>
          <w:rStyle w:val="Heading4Char"/>
        </w:rPr>
        <w:lastRenderedPageBreak/>
        <w:t>Potpisati</w:t>
      </w:r>
      <w:r>
        <w:t xml:space="preserve"> – </w:t>
      </w:r>
      <w:r w:rsidR="00A92AD7">
        <w:t>P</w:t>
      </w:r>
      <w:r w:rsidR="002D609A">
        <w:t xml:space="preserve">rikazuje </w:t>
      </w:r>
      <w:r w:rsidR="00B31473">
        <w:t>se cela</w:t>
      </w:r>
      <w:r w:rsidR="002D609A">
        <w:t xml:space="preserve"> XML</w:t>
      </w:r>
      <w:r w:rsidR="00B31473">
        <w:t xml:space="preserve"> poruka</w:t>
      </w:r>
      <w:r w:rsidR="002D609A">
        <w:t xml:space="preserve"> za deklaraciju u fazi „</w:t>
      </w:r>
      <w:r w:rsidR="00A92AD7">
        <w:t>Z</w:t>
      </w:r>
      <w:r w:rsidR="002D609A">
        <w:t>a potpis“. Klik</w:t>
      </w:r>
      <w:r w:rsidR="00B31473">
        <w:t xml:space="preserve">om na dugme </w:t>
      </w:r>
      <w:r w:rsidR="007C7A1D">
        <w:t>„</w:t>
      </w:r>
      <w:r w:rsidR="00B31473">
        <w:t>Potpisati</w:t>
      </w:r>
      <w:r w:rsidR="007C7A1D">
        <w:t>“</w:t>
      </w:r>
      <w:r w:rsidR="00B31473">
        <w:t xml:space="preserve"> se poruka</w:t>
      </w:r>
      <w:r w:rsidR="002D609A">
        <w:t xml:space="preserve"> potpisuje i šalje </w:t>
      </w:r>
      <w:r w:rsidR="007C7A1D">
        <w:t xml:space="preserve">polaznoj </w:t>
      </w:r>
      <w:r w:rsidR="00890E1A">
        <w:t>carinskoj ispostavi</w:t>
      </w:r>
      <w:r w:rsidR="002D609A">
        <w:t>.</w:t>
      </w:r>
    </w:p>
    <w:p w14:paraId="14AF4699" w14:textId="5CE91E48" w:rsidR="000C748E" w:rsidRDefault="00B25FC5" w:rsidP="000C748E">
      <w:r>
        <w:rPr>
          <w:noProof/>
          <w:lang w:val="en-US"/>
        </w:rPr>
        <w:drawing>
          <wp:inline distT="0" distB="0" distL="0" distR="0" wp14:anchorId="763BA378" wp14:editId="73B9DA2D">
            <wp:extent cx="8889023" cy="365760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/>
                    <a:srcRect r="38241" b="2216"/>
                    <a:stretch/>
                  </pic:blipFill>
                  <pic:spPr bwMode="auto">
                    <a:xfrm>
                      <a:off x="0" y="0"/>
                      <a:ext cx="8892000" cy="36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42A55" w14:textId="6A51FEBA" w:rsidR="000C748E" w:rsidRPr="00816018" w:rsidRDefault="00816018" w:rsidP="000C748E">
      <w:pPr>
        <w:rPr>
          <w:u w:val="single"/>
        </w:rPr>
      </w:pPr>
      <w:r w:rsidRPr="00816018">
        <w:rPr>
          <w:u w:val="single"/>
        </w:rPr>
        <w:t>Iza ove dugmadi su još dva linka:</w:t>
      </w:r>
    </w:p>
    <w:p w14:paraId="2348D50C" w14:textId="4E026684" w:rsidR="000C748E" w:rsidRDefault="000C748E" w:rsidP="000C748E">
      <w:r>
        <w:rPr>
          <w:rStyle w:val="Heading4Char"/>
        </w:rPr>
        <w:t>Primi</w:t>
      </w:r>
      <w:r w:rsidRPr="008A2E00">
        <w:rPr>
          <w:rStyle w:val="Heading4Char"/>
        </w:rPr>
        <w:t xml:space="preserve"> </w:t>
      </w:r>
      <w:r>
        <w:rPr>
          <w:rStyle w:val="Heading4Char"/>
        </w:rPr>
        <w:t>E</w:t>
      </w:r>
      <w:r w:rsidRPr="008A2E00">
        <w:rPr>
          <w:rStyle w:val="Heading4Char"/>
        </w:rPr>
        <w:t>CC</w:t>
      </w:r>
      <w:r>
        <w:rPr>
          <w:rStyle w:val="Heading4Char"/>
        </w:rPr>
        <w:t xml:space="preserve"> poruke</w:t>
      </w:r>
      <w:r>
        <w:t xml:space="preserve"> – </w:t>
      </w:r>
      <w:r w:rsidR="00A92AD7">
        <w:t>M</w:t>
      </w:r>
      <w:r w:rsidR="001E6755">
        <w:t>emorisanj</w:t>
      </w:r>
      <w:r w:rsidR="00816018">
        <w:t xml:space="preserve">e </w:t>
      </w:r>
      <w:r w:rsidR="00B31473">
        <w:t>svih XML poruka</w:t>
      </w:r>
      <w:r w:rsidR="001E6755">
        <w:t xml:space="preserve"> razmenjenih</w:t>
      </w:r>
      <w:r w:rsidR="00816018">
        <w:t xml:space="preserve"> sa </w:t>
      </w:r>
      <w:r w:rsidR="00890E1A">
        <w:t>Upravom carina</w:t>
      </w:r>
      <w:r w:rsidR="00816018">
        <w:t xml:space="preserve"> </w:t>
      </w:r>
      <w:r w:rsidR="00A92AD7">
        <w:t>za datu deklaraciju u jednu datoteku</w:t>
      </w:r>
      <w:r w:rsidR="00816018">
        <w:t xml:space="preserve"> (u zip formatu).</w:t>
      </w:r>
    </w:p>
    <w:p w14:paraId="3C2202DA" w14:textId="4BC36D07" w:rsidR="000C748E" w:rsidRDefault="000C748E" w:rsidP="000C748E">
      <w:r>
        <w:rPr>
          <w:rStyle w:val="Heading4Char"/>
        </w:rPr>
        <w:t>Štampaj</w:t>
      </w:r>
      <w:r w:rsidR="00A92AD7">
        <w:t xml:space="preserve"> – K</w:t>
      </w:r>
      <w:r w:rsidR="001E6755">
        <w:t>reiranje TPD/TSPD u pdf formatu</w:t>
      </w:r>
      <w:r w:rsidR="00A92AD7">
        <w:t>.</w:t>
      </w:r>
    </w:p>
    <w:p w14:paraId="7FD448B2" w14:textId="77777777" w:rsidR="000C748E" w:rsidRDefault="000C748E" w:rsidP="000C748E">
      <w:pPr>
        <w:pStyle w:val="Heading3"/>
      </w:pPr>
      <w:bookmarkStart w:id="19" w:name="_Toc497727565"/>
      <w:r>
        <w:lastRenderedPageBreak/>
        <w:t>Odredišna CI</w:t>
      </w:r>
      <w:bookmarkEnd w:id="19"/>
    </w:p>
    <w:p w14:paraId="0DF5DD43" w14:textId="2F1819BB" w:rsidR="000C748E" w:rsidRDefault="00B25FC5" w:rsidP="000C748E">
      <w:r>
        <w:rPr>
          <w:noProof/>
          <w:lang w:val="en-US"/>
        </w:rPr>
        <w:drawing>
          <wp:inline distT="0" distB="0" distL="0" distR="0" wp14:anchorId="4A9FDFDE" wp14:editId="725C25AE">
            <wp:extent cx="8764438" cy="4761781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764438" cy="476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0BEA" w14:textId="43BC4192" w:rsidR="000C748E" w:rsidRDefault="00134317" w:rsidP="000C748E">
      <w:r>
        <w:t>Ovde se p</w:t>
      </w:r>
      <w:r w:rsidR="001C34DE">
        <w:t xml:space="preserve">rikazuje lista </w:t>
      </w:r>
      <w:r w:rsidR="002B6FD5">
        <w:t>svi</w:t>
      </w:r>
      <w:r w:rsidR="001C34DE">
        <w:t>h</w:t>
      </w:r>
      <w:r w:rsidR="002B6FD5">
        <w:t xml:space="preserve"> </w:t>
      </w:r>
      <w:r>
        <w:t xml:space="preserve">deklaracija </w:t>
      </w:r>
      <w:r w:rsidR="002B6FD5">
        <w:t>predati</w:t>
      </w:r>
      <w:r w:rsidR="001C34DE">
        <w:t>h</w:t>
      </w:r>
      <w:r w:rsidR="002B6FD5">
        <w:t xml:space="preserve"> ovlašćenom</w:t>
      </w:r>
      <w:r w:rsidR="006C7946">
        <w:t xml:space="preserve"> primaocu koji o prispeću</w:t>
      </w:r>
      <w:r>
        <w:t xml:space="preserve"> tranzitne pošiljke </w:t>
      </w:r>
      <w:r w:rsidR="00A92AD7">
        <w:t>obaveštava odredišnu carinsku ispostavu</w:t>
      </w:r>
      <w:r>
        <w:t>.</w:t>
      </w:r>
    </w:p>
    <w:p w14:paraId="3073C8CE" w14:textId="6CA9F493" w:rsidR="000C748E" w:rsidRPr="00134317" w:rsidRDefault="0073514F" w:rsidP="000C748E">
      <w:pPr>
        <w:rPr>
          <w:u w:val="single"/>
        </w:rPr>
      </w:pPr>
      <w:r>
        <w:rPr>
          <w:u w:val="single"/>
        </w:rPr>
        <w:t>Deklaracija</w:t>
      </w:r>
      <w:r w:rsidR="001C34DE">
        <w:rPr>
          <w:u w:val="single"/>
        </w:rPr>
        <w:t xml:space="preserve"> mo</w:t>
      </w:r>
      <w:r>
        <w:rPr>
          <w:u w:val="single"/>
        </w:rPr>
        <w:t>že</w:t>
      </w:r>
      <w:r w:rsidR="001C34DE">
        <w:rPr>
          <w:u w:val="single"/>
        </w:rPr>
        <w:t xml:space="preserve"> biti</w:t>
      </w:r>
      <w:r w:rsidR="00134317" w:rsidRPr="00134317">
        <w:rPr>
          <w:u w:val="single"/>
        </w:rPr>
        <w:t xml:space="preserve"> u </w:t>
      </w:r>
      <w:r w:rsidR="00AD5F2A">
        <w:rPr>
          <w:u w:val="single"/>
        </w:rPr>
        <w:t xml:space="preserve">jednoj od </w:t>
      </w:r>
      <w:r w:rsidR="00134317" w:rsidRPr="00134317">
        <w:rPr>
          <w:u w:val="single"/>
        </w:rPr>
        <w:t>sledeći</w:t>
      </w:r>
      <w:r w:rsidR="00AD5F2A">
        <w:rPr>
          <w:u w:val="single"/>
        </w:rPr>
        <w:t>h</w:t>
      </w:r>
      <w:r w:rsidR="00134317" w:rsidRPr="00134317">
        <w:rPr>
          <w:u w:val="single"/>
        </w:rPr>
        <w:t xml:space="preserve"> faza:</w:t>
      </w:r>
    </w:p>
    <w:p w14:paraId="4ED630F0" w14:textId="68DE3617" w:rsidR="00722941" w:rsidRDefault="00722941" w:rsidP="000C748E">
      <w:r>
        <w:rPr>
          <w:rStyle w:val="Heading4Char"/>
        </w:rPr>
        <w:t>Za potpis</w:t>
      </w:r>
      <w:r>
        <w:t xml:space="preserve"> – </w:t>
      </w:r>
      <w:r w:rsidR="00A92AD7">
        <w:t>O</w:t>
      </w:r>
      <w:r>
        <w:t>baveštenje o</w:t>
      </w:r>
      <w:r w:rsidR="006C7946">
        <w:t xml:space="preserve"> prispeću</w:t>
      </w:r>
      <w:r>
        <w:t xml:space="preserve"> je potrebno potpisati pre slanja</w:t>
      </w:r>
      <w:r w:rsidR="00A92AD7">
        <w:t>.</w:t>
      </w:r>
    </w:p>
    <w:p w14:paraId="3316F379" w14:textId="7B6F3205" w:rsidR="000C748E" w:rsidRDefault="006C7946" w:rsidP="000C748E">
      <w:r>
        <w:rPr>
          <w:rStyle w:val="Heading4Char"/>
        </w:rPr>
        <w:lastRenderedPageBreak/>
        <w:t>Obaveštenje o prispeću</w:t>
      </w:r>
      <w:r w:rsidR="00722941">
        <w:rPr>
          <w:rStyle w:val="Heading4Char"/>
        </w:rPr>
        <w:t xml:space="preserve"> poslato</w:t>
      </w:r>
      <w:r w:rsidR="00722941">
        <w:t xml:space="preserve"> – </w:t>
      </w:r>
      <w:r w:rsidR="001C34DE">
        <w:t>Obaveštenje o prispeću je</w:t>
      </w:r>
      <w:r w:rsidR="00722941">
        <w:t xml:space="preserve"> poslat</w:t>
      </w:r>
      <w:r w:rsidR="001C34DE">
        <w:t>o</w:t>
      </w:r>
      <w:r w:rsidR="002B6FD5">
        <w:t xml:space="preserve"> </w:t>
      </w:r>
      <w:r w:rsidR="001C34DE">
        <w:t xml:space="preserve">odredišnoj </w:t>
      </w:r>
      <w:r w:rsidR="002B6FD5">
        <w:t>carinskoj ispostav</w:t>
      </w:r>
      <w:r w:rsidR="00722941">
        <w:t>i</w:t>
      </w:r>
      <w:r w:rsidR="00A92AD7">
        <w:t>.</w:t>
      </w:r>
    </w:p>
    <w:p w14:paraId="12872B6C" w14:textId="1498966F" w:rsidR="000C748E" w:rsidRDefault="006C7946" w:rsidP="000C748E">
      <w:r>
        <w:rPr>
          <w:rStyle w:val="Heading4Char"/>
        </w:rPr>
        <w:t>Obaveštenje o prispeću</w:t>
      </w:r>
      <w:r w:rsidR="002F3824" w:rsidRPr="002F3824">
        <w:rPr>
          <w:rStyle w:val="Heading4Char"/>
        </w:rPr>
        <w:t xml:space="preserve"> odbijeno</w:t>
      </w:r>
      <w:r w:rsidR="000B6ED2">
        <w:rPr>
          <w:rStyle w:val="Heading4Char"/>
        </w:rPr>
        <w:t xml:space="preserve"> </w:t>
      </w:r>
      <w:r w:rsidR="002F3824">
        <w:t>–</w:t>
      </w:r>
      <w:r w:rsidR="000B6ED2">
        <w:t xml:space="preserve"> O</w:t>
      </w:r>
      <w:r>
        <w:t>baveštenje o prispeću</w:t>
      </w:r>
      <w:r w:rsidR="000B6ED2">
        <w:t xml:space="preserve"> je odbijeno zbog neispravnih podataka</w:t>
      </w:r>
      <w:r w:rsidR="00A92AD7">
        <w:t>.</w:t>
      </w:r>
    </w:p>
    <w:p w14:paraId="66998621" w14:textId="1F299313" w:rsidR="000C748E" w:rsidRDefault="002F3824" w:rsidP="000C748E">
      <w:r>
        <w:rPr>
          <w:rStyle w:val="Heading4Char"/>
        </w:rPr>
        <w:t>Završen</w:t>
      </w:r>
      <w:r>
        <w:t xml:space="preserve"> – </w:t>
      </w:r>
      <w:r w:rsidR="00A92AD7">
        <w:t>T</w:t>
      </w:r>
      <w:r w:rsidR="000B6ED2">
        <w:t xml:space="preserve">ranzit je </w:t>
      </w:r>
      <w:r w:rsidR="002B6FD5">
        <w:t>završen</w:t>
      </w:r>
      <w:r w:rsidR="00A92AD7">
        <w:t>.</w:t>
      </w:r>
    </w:p>
    <w:p w14:paraId="2ABB8D29" w14:textId="0CB7606B" w:rsidR="000C748E" w:rsidRDefault="002F3824" w:rsidP="000C748E">
      <w:r>
        <w:rPr>
          <w:rStyle w:val="Heading4Char"/>
        </w:rPr>
        <w:t>Odbijeno</w:t>
      </w:r>
      <w:r w:rsidR="00A92AD7">
        <w:t xml:space="preserve"> –</w:t>
      </w:r>
      <w:r w:rsidR="000C748E">
        <w:t xml:space="preserve"> </w:t>
      </w:r>
      <w:r w:rsidR="000B6ED2">
        <w:t>Poruka je odbijena zbog n</w:t>
      </w:r>
      <w:r w:rsidR="002B32E0">
        <w:t>eispravni</w:t>
      </w:r>
      <w:r w:rsidR="000B6ED2">
        <w:t>h podataka</w:t>
      </w:r>
      <w:r w:rsidR="002B32E0">
        <w:t>.</w:t>
      </w:r>
    </w:p>
    <w:p w14:paraId="78232A51" w14:textId="21F41E21" w:rsidR="000C748E" w:rsidRDefault="002F3824" w:rsidP="000C748E">
      <w:r>
        <w:rPr>
          <w:rStyle w:val="Heading4Char"/>
        </w:rPr>
        <w:t>Istovar dozvoljen</w:t>
      </w:r>
      <w:r w:rsidR="000C748E">
        <w:t xml:space="preserve"> </w:t>
      </w:r>
      <w:r>
        <w:t xml:space="preserve">– </w:t>
      </w:r>
      <w:r w:rsidR="000B6ED2">
        <w:t>Odredišna c</w:t>
      </w:r>
      <w:r>
        <w:t xml:space="preserve">arinska </w:t>
      </w:r>
      <w:r w:rsidR="002B6FD5">
        <w:t>ispostava</w:t>
      </w:r>
      <w:r>
        <w:t xml:space="preserve"> je dozvolila istovar</w:t>
      </w:r>
      <w:r w:rsidR="00A92AD7">
        <w:t>.</w:t>
      </w:r>
    </w:p>
    <w:p w14:paraId="781B701D" w14:textId="71FAAE67" w:rsidR="000C748E" w:rsidRDefault="002F3824" w:rsidP="000C748E">
      <w:r>
        <w:rPr>
          <w:rStyle w:val="Heading4Char"/>
        </w:rPr>
        <w:t>Informacija o istovaru odbijena</w:t>
      </w:r>
      <w:r w:rsidR="00A92AD7">
        <w:t xml:space="preserve"> –</w:t>
      </w:r>
      <w:r w:rsidR="000B6ED2">
        <w:t xml:space="preserve"> N</w:t>
      </w:r>
      <w:r w:rsidR="002B6FD5">
        <w:t>apomen</w:t>
      </w:r>
      <w:r w:rsidR="000B6ED2">
        <w:t>e</w:t>
      </w:r>
      <w:r w:rsidR="002B6FD5">
        <w:t xml:space="preserve"> </w:t>
      </w:r>
      <w:r w:rsidR="000B6ED2">
        <w:t>pri</w:t>
      </w:r>
      <w:r w:rsidR="002B6FD5">
        <w:t xml:space="preserve"> istovaru</w:t>
      </w:r>
      <w:r w:rsidR="000B6ED2">
        <w:t xml:space="preserve"> su odbijene zbog neispravnih podataka</w:t>
      </w:r>
      <w:r w:rsidR="002B32E0">
        <w:t>.</w:t>
      </w:r>
    </w:p>
    <w:p w14:paraId="4FA91121" w14:textId="6E641CA5" w:rsidR="000C748E" w:rsidRDefault="002F3824" w:rsidP="000C748E">
      <w:r>
        <w:rPr>
          <w:rStyle w:val="Heading4Char"/>
        </w:rPr>
        <w:t>Informacija o istovaru poslata</w:t>
      </w:r>
      <w:r w:rsidR="00A92AD7">
        <w:t xml:space="preserve"> –</w:t>
      </w:r>
      <w:r w:rsidR="002B6FD5">
        <w:t xml:space="preserve"> </w:t>
      </w:r>
      <w:r w:rsidR="000B6ED2">
        <w:t xml:space="preserve">Napomene pri istovaru su </w:t>
      </w:r>
      <w:r w:rsidR="002B6FD5">
        <w:t>poslat</w:t>
      </w:r>
      <w:r w:rsidR="000B6ED2">
        <w:t>e</w:t>
      </w:r>
      <w:r w:rsidR="002B32E0">
        <w:t>.</w:t>
      </w:r>
    </w:p>
    <w:p w14:paraId="2402FDED" w14:textId="2DEF407F" w:rsidR="000C748E" w:rsidRDefault="002F3824" w:rsidP="000C748E">
      <w:r>
        <w:rPr>
          <w:rStyle w:val="Heading4Char"/>
        </w:rPr>
        <w:t>Carinska kontrola</w:t>
      </w:r>
      <w:r>
        <w:t xml:space="preserve"> – </w:t>
      </w:r>
      <w:r w:rsidR="00A92AD7">
        <w:t>N</w:t>
      </w:r>
      <w:r w:rsidR="002B6FD5">
        <w:t>aložen</w:t>
      </w:r>
      <w:r>
        <w:t xml:space="preserve"> je </w:t>
      </w:r>
      <w:r w:rsidR="002B6FD5">
        <w:t>pregled</w:t>
      </w:r>
      <w:r w:rsidR="00A92AD7">
        <w:t>.</w:t>
      </w:r>
    </w:p>
    <w:p w14:paraId="21D425E5" w14:textId="1029CFB1" w:rsidR="000C748E" w:rsidRDefault="002F3824" w:rsidP="000C748E">
      <w:r>
        <w:rPr>
          <w:rStyle w:val="Heading4Char"/>
        </w:rPr>
        <w:t>CI zahteva dokumenta</w:t>
      </w:r>
      <w:r w:rsidR="000C748E">
        <w:t xml:space="preserve"> – </w:t>
      </w:r>
      <w:r w:rsidR="000B6ED2">
        <w:t>Odredišna c</w:t>
      </w:r>
      <w:r w:rsidR="002B6FD5">
        <w:t>arinska ispostava traži</w:t>
      </w:r>
      <w:r>
        <w:t xml:space="preserve"> </w:t>
      </w:r>
      <w:r w:rsidR="000B6ED2">
        <w:t xml:space="preserve">da joj se </w:t>
      </w:r>
      <w:r>
        <w:t>predaju dokumenata</w:t>
      </w:r>
      <w:r w:rsidR="000B6ED2">
        <w:t xml:space="preserve"> koja su pratila tranzit</w:t>
      </w:r>
      <w:r w:rsidR="00A92AD7">
        <w:t>.</w:t>
      </w:r>
    </w:p>
    <w:p w14:paraId="13C49924" w14:textId="62DB766C" w:rsidR="000B6ED2" w:rsidRPr="00B5320C" w:rsidRDefault="000B6ED2" w:rsidP="000B6ED2">
      <w:pPr>
        <w:rPr>
          <w:u w:val="single"/>
        </w:rPr>
      </w:pPr>
      <w:r>
        <w:rPr>
          <w:u w:val="single"/>
        </w:rPr>
        <w:t xml:space="preserve">Ovde, u zavisnosti od faze u kojoj je deklaracija, korisnik </w:t>
      </w:r>
      <w:r w:rsidR="00EC7073">
        <w:rPr>
          <w:u w:val="single"/>
        </w:rPr>
        <w:t>ima na raspolaganju</w:t>
      </w:r>
      <w:r>
        <w:rPr>
          <w:u w:val="single"/>
        </w:rPr>
        <w:t xml:space="preserve"> sledeć</w:t>
      </w:r>
      <w:r w:rsidRPr="00B5320C">
        <w:rPr>
          <w:u w:val="single"/>
        </w:rPr>
        <w:t>u dugmad:</w:t>
      </w:r>
    </w:p>
    <w:p w14:paraId="43A30587" w14:textId="0F860F1D" w:rsidR="000C748E" w:rsidRDefault="000C748E" w:rsidP="000C748E">
      <w:pPr>
        <w:keepNext/>
      </w:pPr>
      <w:r w:rsidRPr="00381D92">
        <w:rPr>
          <w:rStyle w:val="Heading4Char"/>
        </w:rPr>
        <w:t>Novo evidentiranje prispeća</w:t>
      </w:r>
      <w:r w:rsidR="006C7946">
        <w:t xml:space="preserve"> – </w:t>
      </w:r>
      <w:r w:rsidR="00A92AD7">
        <w:t>O</w:t>
      </w:r>
      <w:r w:rsidR="006C7946">
        <w:t xml:space="preserve">tvara se obrazac za obaveštenje o prispeću i omogućava unos </w:t>
      </w:r>
      <w:r w:rsidR="00A42E2C">
        <w:t>podatak</w:t>
      </w:r>
      <w:r w:rsidR="006C7946">
        <w:t>a o pošiljci koja je p</w:t>
      </w:r>
      <w:r w:rsidR="002B32E0">
        <w:t>redat</w:t>
      </w:r>
      <w:r w:rsidR="006C7946">
        <w:t xml:space="preserve">a </w:t>
      </w:r>
      <w:r w:rsidR="002B32E0">
        <w:t xml:space="preserve">ovlašćenom </w:t>
      </w:r>
      <w:r w:rsidR="006C7946">
        <w:t>p</w:t>
      </w:r>
      <w:r w:rsidR="00A92AD7">
        <w:t>rimaocu.</w:t>
      </w:r>
    </w:p>
    <w:p w14:paraId="6017F4DE" w14:textId="6F6C0672" w:rsidR="000C748E" w:rsidRDefault="00B25FC5" w:rsidP="000C748E">
      <w:r>
        <w:rPr>
          <w:noProof/>
          <w:lang w:val="en-US"/>
        </w:rPr>
        <w:drawing>
          <wp:inline distT="0" distB="0" distL="0" distR="0" wp14:anchorId="1E4030BD" wp14:editId="1F9A76BD">
            <wp:extent cx="8781691" cy="2743200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786975" cy="274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C6E9" w14:textId="7FAE5D4E" w:rsidR="000C748E" w:rsidRDefault="006C7946" w:rsidP="000C748E">
      <w:r>
        <w:rPr>
          <w:rStyle w:val="Heading4Char"/>
        </w:rPr>
        <w:lastRenderedPageBreak/>
        <w:t>Izmena evidentiranja</w:t>
      </w:r>
      <w:r w:rsidR="000C748E" w:rsidRPr="00381D92">
        <w:rPr>
          <w:rStyle w:val="Heading4Char"/>
        </w:rPr>
        <w:t xml:space="preserve"> prispeća</w:t>
      </w:r>
      <w:r w:rsidR="0063569D">
        <w:t xml:space="preserve"> – </w:t>
      </w:r>
      <w:r w:rsidR="001506D9">
        <w:t>I</w:t>
      </w:r>
      <w:r w:rsidR="00A42E2C">
        <w:t>spravk</w:t>
      </w:r>
      <w:r w:rsidR="001506D9">
        <w:t>a</w:t>
      </w:r>
      <w:r w:rsidR="00A42E2C">
        <w:t xml:space="preserve"> obaveštenja</w:t>
      </w:r>
      <w:r w:rsidR="00A92AD7">
        <w:t xml:space="preserve"> o prispeću </w:t>
      </w:r>
      <w:r w:rsidR="00A42E2C">
        <w:t>koju je odredišna carinska ispostava odbila</w:t>
      </w:r>
      <w:r w:rsidR="00A92AD7">
        <w:t>.</w:t>
      </w:r>
    </w:p>
    <w:p w14:paraId="01F09F75" w14:textId="7C77195A" w:rsidR="000C748E" w:rsidRDefault="000C748E" w:rsidP="000C748E">
      <w:r>
        <w:rPr>
          <w:rStyle w:val="Heading4Char"/>
        </w:rPr>
        <w:t>Unesi rezultat istovara</w:t>
      </w:r>
      <w:r w:rsidR="0063569D">
        <w:t xml:space="preserve"> – </w:t>
      </w:r>
      <w:r w:rsidR="00A42E2C">
        <w:t>Kreiranje i slanje napomene pri istovaru</w:t>
      </w:r>
      <w:r w:rsidR="00A92AD7">
        <w:t>.</w:t>
      </w:r>
    </w:p>
    <w:p w14:paraId="0721F192" w14:textId="49896DEA" w:rsidR="000C748E" w:rsidRDefault="000C748E" w:rsidP="000C748E">
      <w:r>
        <w:rPr>
          <w:rStyle w:val="Heading4Char"/>
        </w:rPr>
        <w:t>Detalji</w:t>
      </w:r>
      <w:r w:rsidR="002B32E0">
        <w:t xml:space="preserve"> – </w:t>
      </w:r>
      <w:r w:rsidR="00A42E2C">
        <w:t>Prikaz deklaracije bez mogućnosti izmene</w:t>
      </w:r>
      <w:r w:rsidR="00A92AD7">
        <w:t>.</w:t>
      </w:r>
    </w:p>
    <w:p w14:paraId="3C3D2C02" w14:textId="668C180A" w:rsidR="000C748E" w:rsidRDefault="000C748E" w:rsidP="000C748E">
      <w:r>
        <w:rPr>
          <w:rStyle w:val="Heading4Char"/>
        </w:rPr>
        <w:t>Dokumenta predata</w:t>
      </w:r>
      <w:r>
        <w:t xml:space="preserve"> – </w:t>
      </w:r>
      <w:r w:rsidR="00A42E2C">
        <w:t>Omogućava o</w:t>
      </w:r>
      <w:r w:rsidR="002B32E0">
        <w:t>vlašćenom p</w:t>
      </w:r>
      <w:r w:rsidR="00F654F8">
        <w:t xml:space="preserve">rimaocu da ukine stanje upozorenja „Dokumenta nisu bila podneta u predviđenom roku“. </w:t>
      </w:r>
      <w:r w:rsidR="00D31E2F">
        <w:t>Kada o</w:t>
      </w:r>
      <w:r w:rsidR="002B32E0">
        <w:t>v</w:t>
      </w:r>
      <w:r w:rsidR="00A42E2C">
        <w:t>l</w:t>
      </w:r>
      <w:r w:rsidR="002B32E0">
        <w:t>ašćeni p</w:t>
      </w:r>
      <w:r w:rsidR="00F654F8">
        <w:t xml:space="preserve">rimalac </w:t>
      </w:r>
      <w:r w:rsidR="00D31E2F">
        <w:t>preda odredišnoj carinskoj ispostavi dokumenata koja su pratila tranzit</w:t>
      </w:r>
      <w:r w:rsidR="00A92AD7">
        <w:t xml:space="preserve">, i </w:t>
      </w:r>
      <w:r w:rsidR="00D31E2F">
        <w:t>kada</w:t>
      </w:r>
      <w:r w:rsidR="00A92AD7">
        <w:t xml:space="preserve"> ih </w:t>
      </w:r>
      <w:r w:rsidR="00D31E2F">
        <w:t xml:space="preserve">odredišna </w:t>
      </w:r>
      <w:r w:rsidR="00A92AD7">
        <w:t>carinska ispostava</w:t>
      </w:r>
      <w:r w:rsidR="00F654F8">
        <w:t xml:space="preserve"> prihvati, ovom naredbom </w:t>
      </w:r>
      <w:r w:rsidR="00D31E2F">
        <w:t xml:space="preserve">ovlašćeni primalac </w:t>
      </w:r>
      <w:r w:rsidR="00F654F8">
        <w:t>ukida stanje upozorenja u svojoj aplikaciji.</w:t>
      </w:r>
    </w:p>
    <w:p w14:paraId="11CE1B84" w14:textId="2EC14A8E" w:rsidR="000C748E" w:rsidRDefault="00B25FC5" w:rsidP="000C748E">
      <w:r>
        <w:rPr>
          <w:noProof/>
          <w:lang w:val="en-US"/>
        </w:rPr>
        <w:drawing>
          <wp:inline distT="0" distB="0" distL="0" distR="0" wp14:anchorId="48560705" wp14:editId="27583810">
            <wp:extent cx="8712680" cy="3994030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712680" cy="39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AD0" w14:textId="03C9ED5B" w:rsidR="000C748E" w:rsidRDefault="000C748E" w:rsidP="000C748E"/>
    <w:p w14:paraId="53EECBA3" w14:textId="3ED66E76" w:rsidR="000C748E" w:rsidRDefault="000C748E" w:rsidP="000C748E">
      <w:r>
        <w:rPr>
          <w:rStyle w:val="Heading4Char"/>
        </w:rPr>
        <w:lastRenderedPageBreak/>
        <w:t>Potpisati</w:t>
      </w:r>
      <w:r w:rsidR="003B419B">
        <w:t xml:space="preserve"> – </w:t>
      </w:r>
      <w:r w:rsidR="0071286D">
        <w:t>Prikazuje se cela XML poruka za deklaraciju u fazi „Za potpis“. Klikom na dugme „Potpisati“ se poruka potpisuje i šalje odredišnoj carinskoj ispostavi</w:t>
      </w:r>
      <w:r w:rsidR="003B419B">
        <w:t>.</w:t>
      </w:r>
    </w:p>
    <w:p w14:paraId="0B071066" w14:textId="57CC2685" w:rsidR="000C748E" w:rsidRDefault="003B419B" w:rsidP="000C748E">
      <w:r w:rsidRPr="003B419B">
        <w:rPr>
          <w:u w:val="single"/>
        </w:rPr>
        <w:t>Iza ove dugmadi su još dva linka:</w:t>
      </w:r>
    </w:p>
    <w:p w14:paraId="237C3913" w14:textId="77777777" w:rsidR="0071286D" w:rsidRDefault="0071286D" w:rsidP="0071286D">
      <w:r>
        <w:rPr>
          <w:rStyle w:val="Heading4Char"/>
        </w:rPr>
        <w:t>Primi</w:t>
      </w:r>
      <w:r w:rsidRPr="008A2E00">
        <w:rPr>
          <w:rStyle w:val="Heading4Char"/>
        </w:rPr>
        <w:t xml:space="preserve"> </w:t>
      </w:r>
      <w:r>
        <w:rPr>
          <w:rStyle w:val="Heading4Char"/>
        </w:rPr>
        <w:t>E</w:t>
      </w:r>
      <w:r w:rsidRPr="008A2E00">
        <w:rPr>
          <w:rStyle w:val="Heading4Char"/>
        </w:rPr>
        <w:t>CC</w:t>
      </w:r>
      <w:r>
        <w:rPr>
          <w:rStyle w:val="Heading4Char"/>
        </w:rPr>
        <w:t xml:space="preserve"> poruke</w:t>
      </w:r>
      <w:r>
        <w:t xml:space="preserve"> – Memorisanje svih XML poruka razmenjenih sa Upravom carina za datu deklaraciju u jednu datoteku (u zip formatu).</w:t>
      </w:r>
    </w:p>
    <w:p w14:paraId="5A601E4D" w14:textId="77777777" w:rsidR="0071286D" w:rsidRDefault="0071286D" w:rsidP="0071286D">
      <w:bookmarkStart w:id="20" w:name="_Toc497727566"/>
      <w:r>
        <w:rPr>
          <w:rStyle w:val="Heading4Char"/>
        </w:rPr>
        <w:t>Štampaj</w:t>
      </w:r>
      <w:r>
        <w:t xml:space="preserve"> – Kreiranje TPD/TSPD u pdf formatu.</w:t>
      </w:r>
    </w:p>
    <w:p w14:paraId="76B885DA" w14:textId="62B2CF50" w:rsidR="000C748E" w:rsidRDefault="000C748E" w:rsidP="000C748E">
      <w:pPr>
        <w:pStyle w:val="Heading3"/>
      </w:pPr>
      <w:r>
        <w:t xml:space="preserve">Šabloni za </w:t>
      </w:r>
      <w:r w:rsidR="00434D22">
        <w:t>unos deklaracije</w:t>
      </w:r>
      <w:bookmarkEnd w:id="20"/>
      <w:r w:rsidR="00434D22">
        <w:tab/>
      </w:r>
    </w:p>
    <w:p w14:paraId="1FF3FB0D" w14:textId="07F72B53" w:rsidR="000C748E" w:rsidRDefault="00B25FC5" w:rsidP="000C748E">
      <w:r>
        <w:rPr>
          <w:noProof/>
          <w:lang w:val="en-US"/>
        </w:rPr>
        <w:drawing>
          <wp:inline distT="0" distB="0" distL="0" distR="0" wp14:anchorId="3045B37E" wp14:editId="7D03C648">
            <wp:extent cx="8617789" cy="318314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617888" cy="318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2E920" w14:textId="4FCD9DCB" w:rsidR="000C748E" w:rsidRDefault="00EC7073" w:rsidP="000C748E">
      <w:r>
        <w:t>Ovde se prikazuje l</w:t>
      </w:r>
      <w:r w:rsidR="00B31473">
        <w:t xml:space="preserve">ista sa sačuvanim šablonima </w:t>
      </w:r>
      <w:r>
        <w:t xml:space="preserve">za unos </w:t>
      </w:r>
      <w:r w:rsidR="00B31473">
        <w:t>deklaracij</w:t>
      </w:r>
      <w:r>
        <w:t>e</w:t>
      </w:r>
      <w:r w:rsidR="00B31473">
        <w:t>.</w:t>
      </w:r>
    </w:p>
    <w:p w14:paraId="1AE674CD" w14:textId="5E891D4E" w:rsidR="000C748E" w:rsidRDefault="00B31473" w:rsidP="000C748E">
      <w:r w:rsidRPr="00B31473">
        <w:rPr>
          <w:u w:val="single"/>
        </w:rPr>
        <w:t xml:space="preserve">Korisnik ima </w:t>
      </w:r>
      <w:r>
        <w:rPr>
          <w:u w:val="single"/>
        </w:rPr>
        <w:t>na raspolaganju</w:t>
      </w:r>
      <w:r w:rsidR="00EC7073" w:rsidRPr="00EC7073">
        <w:rPr>
          <w:u w:val="single"/>
        </w:rPr>
        <w:t xml:space="preserve"> </w:t>
      </w:r>
      <w:r w:rsidR="00EC7073">
        <w:rPr>
          <w:u w:val="single"/>
        </w:rPr>
        <w:t>sledeću dugmad</w:t>
      </w:r>
      <w:r w:rsidRPr="00B31473">
        <w:rPr>
          <w:u w:val="single"/>
        </w:rPr>
        <w:t>:</w:t>
      </w:r>
    </w:p>
    <w:p w14:paraId="161B9FD6" w14:textId="65195048" w:rsidR="000C748E" w:rsidRDefault="000C748E" w:rsidP="000C748E">
      <w:r w:rsidRPr="00B82C79">
        <w:rPr>
          <w:rStyle w:val="Heading4Char"/>
        </w:rPr>
        <w:t>Novi iz šablona</w:t>
      </w:r>
      <w:r w:rsidR="00B31473">
        <w:t xml:space="preserve"> – </w:t>
      </w:r>
      <w:r w:rsidR="00EC7073">
        <w:t xml:space="preserve">Otvara </w:t>
      </w:r>
      <w:r w:rsidR="00B31473">
        <w:t xml:space="preserve">se obrazac nove deklaracije </w:t>
      </w:r>
      <w:r w:rsidR="00EC7073">
        <w:t xml:space="preserve">sa </w:t>
      </w:r>
      <w:r w:rsidR="00B31473">
        <w:t>poda</w:t>
      </w:r>
      <w:r w:rsidR="00EC7073">
        <w:t>cima</w:t>
      </w:r>
      <w:r w:rsidR="00B31473">
        <w:t xml:space="preserve"> sačuvani</w:t>
      </w:r>
      <w:r w:rsidR="00EC7073">
        <w:t>m</w:t>
      </w:r>
      <w:r w:rsidR="00B31473">
        <w:t xml:space="preserve"> u odabranom šablonu</w:t>
      </w:r>
      <w:r w:rsidR="00A92AD7">
        <w:t>.</w:t>
      </w:r>
    </w:p>
    <w:p w14:paraId="3CCF9388" w14:textId="7994A167" w:rsidR="000C748E" w:rsidRDefault="000C748E" w:rsidP="000C748E">
      <w:r>
        <w:rPr>
          <w:rStyle w:val="Heading4Char"/>
        </w:rPr>
        <w:lastRenderedPageBreak/>
        <w:t>Izmeni šablon</w:t>
      </w:r>
      <w:r w:rsidR="00B31473">
        <w:t xml:space="preserve"> – </w:t>
      </w:r>
      <w:r w:rsidR="00A92AD7">
        <w:t>O</w:t>
      </w:r>
      <w:r w:rsidR="00B31473">
        <w:t xml:space="preserve">mogućava </w:t>
      </w:r>
      <w:r w:rsidR="00EC7073">
        <w:t>iz</w:t>
      </w:r>
      <w:r w:rsidR="00B31473">
        <w:t xml:space="preserve">menu podataka </w:t>
      </w:r>
      <w:r w:rsidR="00EC7073">
        <w:t xml:space="preserve">u </w:t>
      </w:r>
      <w:r w:rsidR="00B31473">
        <w:t>sačuvano</w:t>
      </w:r>
      <w:r w:rsidR="00EC7073">
        <w:t>m</w:t>
      </w:r>
      <w:r w:rsidR="00B31473">
        <w:t xml:space="preserve"> šablon</w:t>
      </w:r>
      <w:r w:rsidR="00EC7073">
        <w:t>u</w:t>
      </w:r>
      <w:r w:rsidR="00A92AD7">
        <w:t>.</w:t>
      </w:r>
    </w:p>
    <w:p w14:paraId="479D6E75" w14:textId="55A2D068" w:rsidR="0073514F" w:rsidRDefault="0073514F" w:rsidP="0073514F">
      <w:r>
        <w:rPr>
          <w:rStyle w:val="Heading4Char"/>
        </w:rPr>
        <w:t>Ukloni</w:t>
      </w:r>
      <w:r>
        <w:t xml:space="preserve"> – Omogućava brisanje sačuvanog šablona.</w:t>
      </w:r>
    </w:p>
    <w:p w14:paraId="025BAA7E" w14:textId="650DCF8F" w:rsidR="000C748E" w:rsidRDefault="00294691" w:rsidP="000C748E">
      <w:pPr>
        <w:pStyle w:val="Heading3"/>
      </w:pPr>
      <w:bookmarkStart w:id="21" w:name="_Toc497727567"/>
      <w:r>
        <w:t>Upiti</w:t>
      </w:r>
      <w:r w:rsidR="000C748E">
        <w:t xml:space="preserve"> za garancij</w:t>
      </w:r>
      <w:r>
        <w:t>e</w:t>
      </w:r>
      <w:bookmarkEnd w:id="21"/>
    </w:p>
    <w:p w14:paraId="11A84E56" w14:textId="6FC1A991" w:rsidR="000C748E" w:rsidRDefault="00B25FC5" w:rsidP="000C748E">
      <w:r>
        <w:rPr>
          <w:noProof/>
          <w:lang w:val="en-US"/>
        </w:rPr>
        <w:drawing>
          <wp:inline distT="0" distB="0" distL="0" distR="0" wp14:anchorId="73932220" wp14:editId="6E91089A">
            <wp:extent cx="8729933" cy="263105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729933" cy="26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F351" w14:textId="00FF7007" w:rsidR="000C748E" w:rsidRDefault="002B4DD0" w:rsidP="000C748E">
      <w:r>
        <w:t>Ovde se prikazuje l</w:t>
      </w:r>
      <w:r w:rsidR="00AD150E">
        <w:t xml:space="preserve">ista sa svim upitima/odgovorima na upite u vezi </w:t>
      </w:r>
      <w:r>
        <w:t xml:space="preserve">sa </w:t>
      </w:r>
      <w:r w:rsidR="00AD150E">
        <w:t>garanciji</w:t>
      </w:r>
      <w:r>
        <w:t>ma</w:t>
      </w:r>
      <w:r w:rsidR="00AD150E">
        <w:t>.</w:t>
      </w:r>
    </w:p>
    <w:p w14:paraId="5AA5375D" w14:textId="049CBF49" w:rsidR="00AD150E" w:rsidRDefault="00AD150E" w:rsidP="000C748E">
      <w:r w:rsidRPr="00AD150E">
        <w:rPr>
          <w:u w:val="single"/>
        </w:rPr>
        <w:t xml:space="preserve">Upiti </w:t>
      </w:r>
      <w:r w:rsidR="00175377">
        <w:rPr>
          <w:u w:val="single"/>
        </w:rPr>
        <w:t xml:space="preserve">za garancije </w:t>
      </w:r>
      <w:r w:rsidRPr="00AD150E">
        <w:rPr>
          <w:u w:val="single"/>
        </w:rPr>
        <w:t xml:space="preserve">mogu </w:t>
      </w:r>
      <w:r w:rsidR="002B4DD0">
        <w:rPr>
          <w:u w:val="single"/>
        </w:rPr>
        <w:t>biti</w:t>
      </w:r>
      <w:r w:rsidRPr="00AD150E">
        <w:rPr>
          <w:u w:val="single"/>
        </w:rPr>
        <w:t xml:space="preserve"> u </w:t>
      </w:r>
      <w:r w:rsidR="002B4DD0">
        <w:rPr>
          <w:u w:val="single"/>
        </w:rPr>
        <w:t xml:space="preserve">jednoj od sledećih </w:t>
      </w:r>
      <w:r w:rsidRPr="00AD150E">
        <w:rPr>
          <w:u w:val="single"/>
        </w:rPr>
        <w:t>faza:</w:t>
      </w:r>
    </w:p>
    <w:p w14:paraId="175A2006" w14:textId="02AB902C" w:rsidR="000C748E" w:rsidRDefault="00AD150E" w:rsidP="000C748E">
      <w:r>
        <w:rPr>
          <w:rStyle w:val="Heading4Char"/>
        </w:rPr>
        <w:t>Za potpis</w:t>
      </w:r>
      <w:r w:rsidR="009E1865">
        <w:t xml:space="preserve"> – U</w:t>
      </w:r>
      <w:r>
        <w:t>pit je potrebno potpisati</w:t>
      </w:r>
      <w:r w:rsidR="00B815B3" w:rsidRPr="00B815B3">
        <w:t xml:space="preserve"> </w:t>
      </w:r>
      <w:r w:rsidR="00B815B3">
        <w:t>pre slanja</w:t>
      </w:r>
      <w:r w:rsidR="009E1865">
        <w:t>.</w:t>
      </w:r>
    </w:p>
    <w:p w14:paraId="778B34F8" w14:textId="325ECF0E" w:rsidR="000C748E" w:rsidRDefault="00AD150E" w:rsidP="000C748E">
      <w:r>
        <w:rPr>
          <w:rStyle w:val="Heading4Char"/>
        </w:rPr>
        <w:t>Poslato</w:t>
      </w:r>
      <w:r>
        <w:t xml:space="preserve"> – </w:t>
      </w:r>
      <w:r w:rsidR="009E1865">
        <w:t>U</w:t>
      </w:r>
      <w:r>
        <w:t>pit je poslat</w:t>
      </w:r>
      <w:r w:rsidR="009E1865">
        <w:t>.</w:t>
      </w:r>
    </w:p>
    <w:p w14:paraId="327C0BCA" w14:textId="755BE78F" w:rsidR="000C748E" w:rsidRDefault="00AD150E" w:rsidP="000C748E">
      <w:r>
        <w:rPr>
          <w:rStyle w:val="Heading4Char"/>
        </w:rPr>
        <w:t>Obrađeno</w:t>
      </w:r>
      <w:r w:rsidR="009E1865">
        <w:t xml:space="preserve"> – </w:t>
      </w:r>
      <w:r w:rsidR="00B815B3">
        <w:t xml:space="preserve">Stigao je </w:t>
      </w:r>
      <w:r w:rsidR="00B02C41">
        <w:t>odgovor</w:t>
      </w:r>
      <w:r w:rsidR="00B815B3">
        <w:t xml:space="preserve"> na upit</w:t>
      </w:r>
      <w:r w:rsidR="009E1865">
        <w:t>.</w:t>
      </w:r>
    </w:p>
    <w:p w14:paraId="5BDCFFA6" w14:textId="61CF4A04" w:rsidR="000C748E" w:rsidRDefault="00AD150E" w:rsidP="000C748E">
      <w:r>
        <w:rPr>
          <w:rStyle w:val="Heading4Char"/>
        </w:rPr>
        <w:t>Odbijeno</w:t>
      </w:r>
      <w:r w:rsidR="009E1865">
        <w:t xml:space="preserve"> – U</w:t>
      </w:r>
      <w:r w:rsidR="00B02C41">
        <w:t>pit je odbijen</w:t>
      </w:r>
      <w:r w:rsidR="00B815B3">
        <w:t xml:space="preserve"> zbog neispravnih podataka</w:t>
      </w:r>
      <w:r w:rsidR="009E1865">
        <w:t>.</w:t>
      </w:r>
    </w:p>
    <w:p w14:paraId="48487725" w14:textId="66D5625B" w:rsidR="000C748E" w:rsidRDefault="00B02C41" w:rsidP="000C748E">
      <w:r w:rsidRPr="00B02C41">
        <w:rPr>
          <w:u w:val="single"/>
        </w:rPr>
        <w:t>Korisnik ima na raspolaganju</w:t>
      </w:r>
      <w:r w:rsidR="00B815B3" w:rsidRPr="00B815B3">
        <w:rPr>
          <w:u w:val="single"/>
        </w:rPr>
        <w:t xml:space="preserve"> </w:t>
      </w:r>
      <w:r w:rsidR="00B815B3" w:rsidRPr="00B02C41">
        <w:rPr>
          <w:u w:val="single"/>
        </w:rPr>
        <w:t>sledeće vrste upita</w:t>
      </w:r>
      <w:r w:rsidRPr="00B02C41">
        <w:rPr>
          <w:u w:val="single"/>
        </w:rPr>
        <w:t>:</w:t>
      </w:r>
    </w:p>
    <w:p w14:paraId="1F0F993D" w14:textId="4413C268" w:rsidR="000C748E" w:rsidRDefault="000C748E" w:rsidP="000C748E">
      <w:r>
        <w:rPr>
          <w:rStyle w:val="Heading4Char"/>
        </w:rPr>
        <w:t xml:space="preserve">Upit za garanciju </w:t>
      </w:r>
      <w:r w:rsidR="009E1865">
        <w:t xml:space="preserve">– </w:t>
      </w:r>
      <w:r w:rsidR="001506D9">
        <w:t>Kreiranje i</w:t>
      </w:r>
      <w:r w:rsidR="006D1638">
        <w:t xml:space="preserve"> slanje upita za garancij</w:t>
      </w:r>
      <w:r w:rsidR="001506D9">
        <w:t>u za jednog glavnog obveznika</w:t>
      </w:r>
      <w:r w:rsidR="006D1638">
        <w:t>.</w:t>
      </w:r>
    </w:p>
    <w:p w14:paraId="347687FC" w14:textId="47A4A387" w:rsidR="000C748E" w:rsidRDefault="000C748E" w:rsidP="000C748E">
      <w:r>
        <w:rPr>
          <w:rStyle w:val="Heading4Char"/>
        </w:rPr>
        <w:lastRenderedPageBreak/>
        <w:t>Upit za garanta</w:t>
      </w:r>
      <w:r>
        <w:t xml:space="preserve"> –</w:t>
      </w:r>
      <w:r w:rsidR="001506D9">
        <w:t xml:space="preserve"> Kreiranje i</w:t>
      </w:r>
      <w:r w:rsidR="00294691">
        <w:t xml:space="preserve"> slanje upita za garancije </w:t>
      </w:r>
      <w:r w:rsidR="001506D9">
        <w:t>jednog</w:t>
      </w:r>
      <w:r w:rsidR="006D1638">
        <w:t xml:space="preserve"> garanta</w:t>
      </w:r>
      <w:r w:rsidR="009E1865">
        <w:t>.</w:t>
      </w:r>
    </w:p>
    <w:p w14:paraId="424BABAF" w14:textId="246DC346" w:rsidR="000C748E" w:rsidRDefault="000C748E" w:rsidP="000C748E">
      <w:r>
        <w:rPr>
          <w:rStyle w:val="Heading4Char"/>
        </w:rPr>
        <w:t>Registracija pristupnih šifara</w:t>
      </w:r>
      <w:r w:rsidR="009E1865">
        <w:t xml:space="preserve"> –</w:t>
      </w:r>
      <w:r w:rsidR="00175377">
        <w:t xml:space="preserve"> </w:t>
      </w:r>
      <w:r w:rsidR="001506D9">
        <w:t>U</w:t>
      </w:r>
      <w:r w:rsidR="009E1865">
        <w:t>nos</w:t>
      </w:r>
      <w:r w:rsidR="00971F68">
        <w:t xml:space="preserve"> </w:t>
      </w:r>
      <w:r w:rsidR="00294691">
        <w:t xml:space="preserve">dodatnih </w:t>
      </w:r>
      <w:r w:rsidR="00971F68">
        <w:t>pristupnih šifara</w:t>
      </w:r>
      <w:r w:rsidR="00294691">
        <w:t xml:space="preserve"> za</w:t>
      </w:r>
      <w:r w:rsidR="00971F68">
        <w:t xml:space="preserve"> lica ovlašćen</w:t>
      </w:r>
      <w:r w:rsidR="00294691">
        <w:t>a</w:t>
      </w:r>
      <w:r w:rsidR="009E1865">
        <w:t xml:space="preserve"> da zastup</w:t>
      </w:r>
      <w:r w:rsidR="00294691">
        <w:t>a</w:t>
      </w:r>
      <w:r w:rsidR="009E1865">
        <w:t xml:space="preserve">ju </w:t>
      </w:r>
      <w:r w:rsidR="006D1638">
        <w:t xml:space="preserve">glavnog </w:t>
      </w:r>
      <w:r w:rsidR="00294691">
        <w:t>obveznika i koriste</w:t>
      </w:r>
      <w:r w:rsidR="006D1638">
        <w:t xml:space="preserve"> njegovu garanciju</w:t>
      </w:r>
      <w:r w:rsidR="009E1865">
        <w:t>.</w:t>
      </w:r>
    </w:p>
    <w:p w14:paraId="6C0629F2" w14:textId="1BC09D02" w:rsidR="000C748E" w:rsidRDefault="000C748E" w:rsidP="000C748E">
      <w:r>
        <w:rPr>
          <w:rStyle w:val="Heading4Char"/>
        </w:rPr>
        <w:t>Uredi</w:t>
      </w:r>
      <w:r w:rsidR="009E1865">
        <w:t xml:space="preserve"> – </w:t>
      </w:r>
      <w:r w:rsidR="001506D9">
        <w:t>Ispravka upit</w:t>
      </w:r>
      <w:r w:rsidR="00D25ABF">
        <w:t>a</w:t>
      </w:r>
      <w:r w:rsidR="00BC33D9">
        <w:t xml:space="preserve"> odbijenog zbog neispravnih podataka</w:t>
      </w:r>
      <w:r w:rsidR="009E1865">
        <w:t>.</w:t>
      </w:r>
    </w:p>
    <w:p w14:paraId="0EB6763F" w14:textId="339CB93C" w:rsidR="001506D9" w:rsidRDefault="000C748E" w:rsidP="001506D9">
      <w:r>
        <w:rPr>
          <w:rStyle w:val="Heading4Char"/>
        </w:rPr>
        <w:t>Potpisati</w:t>
      </w:r>
      <w:r>
        <w:t xml:space="preserve"> – </w:t>
      </w:r>
      <w:r w:rsidR="009E1865">
        <w:t>P</w:t>
      </w:r>
      <w:r w:rsidR="00D25ABF">
        <w:t xml:space="preserve">rikazuje </w:t>
      </w:r>
      <w:r w:rsidR="001506D9">
        <w:t xml:space="preserve">se </w:t>
      </w:r>
      <w:r w:rsidR="00D25ABF">
        <w:t>cel</w:t>
      </w:r>
      <w:r w:rsidR="001506D9">
        <w:t>a</w:t>
      </w:r>
      <w:r w:rsidR="00D25ABF">
        <w:t xml:space="preserve"> poruk</w:t>
      </w:r>
      <w:r w:rsidR="001506D9">
        <w:t>a</w:t>
      </w:r>
      <w:r w:rsidR="00D25ABF">
        <w:t xml:space="preserve"> XML za </w:t>
      </w:r>
      <w:r w:rsidR="001506D9">
        <w:t>upit</w:t>
      </w:r>
      <w:r w:rsidR="00D25ABF">
        <w:t>e u fazi „</w:t>
      </w:r>
      <w:r w:rsidR="00947031">
        <w:t>Za</w:t>
      </w:r>
      <w:r w:rsidR="00D25ABF">
        <w:t xml:space="preserve"> potpis“. Klikom na dugme „Potpisati“ se poruka potpisuje i šalje</w:t>
      </w:r>
      <w:r w:rsidR="001506D9">
        <w:t xml:space="preserve"> Upravi carina.</w:t>
      </w:r>
    </w:p>
    <w:p w14:paraId="3BEBA688" w14:textId="6DE0170D" w:rsidR="000C748E" w:rsidRDefault="000C748E" w:rsidP="000C748E">
      <w:r>
        <w:rPr>
          <w:rStyle w:val="Heading4Char"/>
        </w:rPr>
        <w:t>Detalji</w:t>
      </w:r>
      <w:r w:rsidR="009E1865">
        <w:t xml:space="preserve"> – P</w:t>
      </w:r>
      <w:r w:rsidR="00D25ABF">
        <w:t xml:space="preserve">rikaz se </w:t>
      </w:r>
      <w:r w:rsidR="001506D9">
        <w:t>upit</w:t>
      </w:r>
      <w:r w:rsidR="004622C9">
        <w:t>a</w:t>
      </w:r>
      <w:r w:rsidR="00D25ABF">
        <w:t>/rezultat</w:t>
      </w:r>
      <w:r w:rsidR="004622C9">
        <w:t>a</w:t>
      </w:r>
      <w:r w:rsidR="009E1865">
        <w:t>.</w:t>
      </w:r>
    </w:p>
    <w:p w14:paraId="5A6080A1" w14:textId="1D7B4EDA" w:rsidR="000C748E" w:rsidRDefault="000C748E" w:rsidP="000C748E">
      <w:r>
        <w:rPr>
          <w:rStyle w:val="Heading4Char"/>
        </w:rPr>
        <w:t>Kopiraj kao novu</w:t>
      </w:r>
      <w:r w:rsidR="009E1865">
        <w:t xml:space="preserve"> – </w:t>
      </w:r>
      <w:r w:rsidR="00681259">
        <w:t>Kopira se postojeći upit</w:t>
      </w:r>
      <w:r w:rsidR="009E1865">
        <w:t>.</w:t>
      </w:r>
    </w:p>
    <w:p w14:paraId="4333766E" w14:textId="07A69CD7" w:rsidR="000C748E" w:rsidRDefault="000C748E" w:rsidP="000C748E">
      <w:pPr>
        <w:pStyle w:val="Heading3"/>
      </w:pPr>
      <w:bookmarkStart w:id="22" w:name="_Toc497727568"/>
      <w:r>
        <w:t xml:space="preserve">Odobrenja za </w:t>
      </w:r>
      <w:r w:rsidR="00294691">
        <w:t>e-</w:t>
      </w:r>
      <w:r>
        <w:t>komunikaciju</w:t>
      </w:r>
      <w:bookmarkEnd w:id="22"/>
    </w:p>
    <w:p w14:paraId="285340EA" w14:textId="1A853525" w:rsidR="000C748E" w:rsidRPr="00B82C79" w:rsidRDefault="00B25FC5" w:rsidP="000C748E">
      <w:r>
        <w:rPr>
          <w:noProof/>
          <w:lang w:val="en-US"/>
        </w:rPr>
        <w:drawing>
          <wp:inline distT="0" distB="0" distL="0" distR="0" wp14:anchorId="03549E44" wp14:editId="604857AA">
            <wp:extent cx="8729931" cy="2337759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744894" cy="23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1A84" w14:textId="112F38F2" w:rsidR="000C748E" w:rsidRDefault="00175377" w:rsidP="000C748E">
      <w:r>
        <w:t xml:space="preserve">Ovde se prikazuje lista sa </w:t>
      </w:r>
      <w:r w:rsidR="00B35C2C">
        <w:t xml:space="preserve">odobrenjima za </w:t>
      </w:r>
      <w:r>
        <w:t>e-</w:t>
      </w:r>
      <w:r w:rsidR="00B35C2C">
        <w:t>komunikaciju</w:t>
      </w:r>
      <w:r w:rsidR="00947031">
        <w:t>.</w:t>
      </w:r>
    </w:p>
    <w:p w14:paraId="757BF4B2" w14:textId="5B486D7A" w:rsidR="000C748E" w:rsidRPr="00947031" w:rsidRDefault="00947031" w:rsidP="000C748E">
      <w:pPr>
        <w:rPr>
          <w:u w:val="single"/>
        </w:rPr>
      </w:pPr>
      <w:r w:rsidRPr="00947031">
        <w:rPr>
          <w:u w:val="single"/>
        </w:rPr>
        <w:t xml:space="preserve">Odobrenja za </w:t>
      </w:r>
      <w:r w:rsidR="00175377">
        <w:rPr>
          <w:u w:val="single"/>
        </w:rPr>
        <w:t>e-</w:t>
      </w:r>
      <w:r w:rsidRPr="00947031">
        <w:rPr>
          <w:u w:val="single"/>
        </w:rPr>
        <w:t xml:space="preserve">komunikaciju mogu </w:t>
      </w:r>
      <w:r w:rsidR="00175377">
        <w:rPr>
          <w:u w:val="single"/>
        </w:rPr>
        <w:t>biti u jednoj od sledećih</w:t>
      </w:r>
      <w:r w:rsidRPr="00947031">
        <w:rPr>
          <w:u w:val="single"/>
        </w:rPr>
        <w:t xml:space="preserve"> faza:</w:t>
      </w:r>
    </w:p>
    <w:p w14:paraId="2F673A17" w14:textId="2BACE73D" w:rsidR="000C748E" w:rsidRDefault="00947031" w:rsidP="000C748E">
      <w:r>
        <w:rPr>
          <w:rStyle w:val="Heading4Char"/>
        </w:rPr>
        <w:t>Za potpis</w:t>
      </w:r>
      <w:r w:rsidR="000C748E">
        <w:t xml:space="preserve"> </w:t>
      </w:r>
      <w:r w:rsidR="00D701B0">
        <w:t>– Z</w:t>
      </w:r>
      <w:r>
        <w:t xml:space="preserve">ahtev za odobrenje za </w:t>
      </w:r>
      <w:r w:rsidR="00175377">
        <w:t>e-</w:t>
      </w:r>
      <w:r>
        <w:t xml:space="preserve">komunikaciju je potrebno </w:t>
      </w:r>
      <w:r w:rsidR="00175377">
        <w:t xml:space="preserve">potpisati </w:t>
      </w:r>
      <w:r>
        <w:t>pre slanja</w:t>
      </w:r>
      <w:r w:rsidR="00D701B0">
        <w:t>.</w:t>
      </w:r>
    </w:p>
    <w:p w14:paraId="262C4DB6" w14:textId="63542E7C" w:rsidR="000C748E" w:rsidRDefault="00947031" w:rsidP="000C748E">
      <w:r>
        <w:rPr>
          <w:rStyle w:val="Heading4Char"/>
        </w:rPr>
        <w:t>Poslato</w:t>
      </w:r>
      <w:r w:rsidR="00D701B0">
        <w:t xml:space="preserve"> – Z</w:t>
      </w:r>
      <w:r>
        <w:t>ahtev je poslat</w:t>
      </w:r>
      <w:r w:rsidR="00D701B0">
        <w:t>.</w:t>
      </w:r>
    </w:p>
    <w:p w14:paraId="0CAE124B" w14:textId="248A51DF" w:rsidR="000C748E" w:rsidRDefault="00947031" w:rsidP="000C748E">
      <w:r>
        <w:rPr>
          <w:rStyle w:val="Heading4Char"/>
        </w:rPr>
        <w:t>Obrađeno</w:t>
      </w:r>
      <w:r w:rsidR="00D701B0">
        <w:t xml:space="preserve"> – Z</w:t>
      </w:r>
      <w:r>
        <w:t>ahtev je obrađen</w:t>
      </w:r>
      <w:r w:rsidR="00D701B0">
        <w:t>.</w:t>
      </w:r>
    </w:p>
    <w:p w14:paraId="0D006C30" w14:textId="232FCC87" w:rsidR="000C748E" w:rsidRPr="00D529F9" w:rsidRDefault="00947031" w:rsidP="000C748E">
      <w:r>
        <w:rPr>
          <w:rStyle w:val="Heading4Char"/>
        </w:rPr>
        <w:lastRenderedPageBreak/>
        <w:t>Odbijeno</w:t>
      </w:r>
      <w:r w:rsidR="00D701B0">
        <w:t xml:space="preserve"> – Z</w:t>
      </w:r>
      <w:r>
        <w:t>ahtev je odbijen</w:t>
      </w:r>
      <w:r w:rsidR="00175377">
        <w:t xml:space="preserve"> zbog neispravnih podataka</w:t>
      </w:r>
      <w:r w:rsidR="00D701B0">
        <w:t>.</w:t>
      </w:r>
    </w:p>
    <w:p w14:paraId="644335F7" w14:textId="19DDBBA0" w:rsidR="000C748E" w:rsidRPr="00947031" w:rsidRDefault="00947031" w:rsidP="000C748E">
      <w:pPr>
        <w:rPr>
          <w:u w:val="single"/>
        </w:rPr>
      </w:pPr>
      <w:r w:rsidRPr="00947031">
        <w:rPr>
          <w:u w:val="single"/>
        </w:rPr>
        <w:t xml:space="preserve">Korisnik </w:t>
      </w:r>
      <w:r w:rsidR="00175377">
        <w:rPr>
          <w:u w:val="single"/>
        </w:rPr>
        <w:t>ima na raspolaganju sledeću</w:t>
      </w:r>
      <w:r w:rsidRPr="00947031">
        <w:rPr>
          <w:u w:val="single"/>
        </w:rPr>
        <w:t xml:space="preserve"> dugmad:</w:t>
      </w:r>
    </w:p>
    <w:p w14:paraId="017A3E58" w14:textId="549648A5" w:rsidR="000C748E" w:rsidRDefault="00947031" w:rsidP="000C748E">
      <w:r>
        <w:rPr>
          <w:rStyle w:val="Heading4Char"/>
        </w:rPr>
        <w:t>Zahtev za podatke o odobrenju</w:t>
      </w:r>
      <w:r w:rsidR="00D701B0">
        <w:t xml:space="preserve"> – O</w:t>
      </w:r>
      <w:r>
        <w:t>tvara se o</w:t>
      </w:r>
      <w:r w:rsidR="00294691">
        <w:t>brazac za popunjavanje zahteva za</w:t>
      </w:r>
      <w:r>
        <w:t xml:space="preserve"> odobrenj</w:t>
      </w:r>
      <w:r w:rsidR="00175377">
        <w:t>e</w:t>
      </w:r>
      <w:r>
        <w:t xml:space="preserve"> za </w:t>
      </w:r>
      <w:r w:rsidR="00294691">
        <w:t>e-</w:t>
      </w:r>
      <w:r>
        <w:t>komunikaciju</w:t>
      </w:r>
      <w:r w:rsidR="00D701B0">
        <w:t>.</w:t>
      </w:r>
    </w:p>
    <w:p w14:paraId="49B661E0" w14:textId="0A753D1E" w:rsidR="000C748E" w:rsidRDefault="00947031" w:rsidP="000C748E">
      <w:r>
        <w:rPr>
          <w:rStyle w:val="Heading4Char"/>
        </w:rPr>
        <w:t>Registrujte</w:t>
      </w:r>
      <w:r w:rsidR="000C748E">
        <w:rPr>
          <w:rStyle w:val="Heading4Char"/>
        </w:rPr>
        <w:t xml:space="preserve"> sertifikate</w:t>
      </w:r>
      <w:r w:rsidR="00D701B0">
        <w:t xml:space="preserve"> – </w:t>
      </w:r>
      <w:r w:rsidR="00175377">
        <w:t>Omogućava dodavanje ili brisanje sertifikata za potpis ili za administraciju</w:t>
      </w:r>
      <w:r w:rsidR="00D701B0">
        <w:t>.</w:t>
      </w:r>
    </w:p>
    <w:p w14:paraId="74D5B925" w14:textId="5B711F26" w:rsidR="000C748E" w:rsidRDefault="000C748E" w:rsidP="000C748E">
      <w:r>
        <w:rPr>
          <w:rStyle w:val="Heading4Char"/>
        </w:rPr>
        <w:t>Uredi</w:t>
      </w:r>
      <w:r w:rsidR="00D701B0">
        <w:t xml:space="preserve"> –</w:t>
      </w:r>
      <w:r w:rsidR="00175377">
        <w:t xml:space="preserve"> I</w:t>
      </w:r>
      <w:r w:rsidR="00947031">
        <w:t>sprav</w:t>
      </w:r>
      <w:r w:rsidR="00175377">
        <w:t>ka</w:t>
      </w:r>
      <w:r w:rsidR="00947031">
        <w:t xml:space="preserve"> zahteva</w:t>
      </w:r>
      <w:r w:rsidR="00175377">
        <w:t xml:space="preserve"> odbijenog zbog neispravnih podataka</w:t>
      </w:r>
      <w:r w:rsidR="00D701B0">
        <w:t>.</w:t>
      </w:r>
    </w:p>
    <w:p w14:paraId="462CC5E3" w14:textId="05348B7D" w:rsidR="000C748E" w:rsidRDefault="000C748E" w:rsidP="000C748E">
      <w:r>
        <w:rPr>
          <w:rStyle w:val="Heading4Char"/>
        </w:rPr>
        <w:t>Potpisati</w:t>
      </w:r>
      <w:r>
        <w:t xml:space="preserve"> –</w:t>
      </w:r>
      <w:r w:rsidR="00D701B0">
        <w:t xml:space="preserve"> P</w:t>
      </w:r>
      <w:r w:rsidR="00557B07">
        <w:t xml:space="preserve">rikazuje </w:t>
      </w:r>
      <w:r w:rsidR="00BC33D9">
        <w:t xml:space="preserve">se </w:t>
      </w:r>
      <w:r w:rsidR="00557B07">
        <w:t>cel</w:t>
      </w:r>
      <w:r w:rsidR="00BC33D9">
        <w:t>a</w:t>
      </w:r>
      <w:r w:rsidR="00557B07">
        <w:t xml:space="preserve"> poruk</w:t>
      </w:r>
      <w:r w:rsidR="00BC33D9">
        <w:t>a</w:t>
      </w:r>
      <w:r w:rsidR="00557B07">
        <w:t xml:space="preserve"> XML za zahteve u fazi „Za potpis“. </w:t>
      </w:r>
      <w:r w:rsidR="00BC33D9">
        <w:t>Klikom na dugme „Potpisati“ se poruka potpisuje i šalje Upravi carina.</w:t>
      </w:r>
    </w:p>
    <w:p w14:paraId="3EB082A3" w14:textId="03BCEF55" w:rsidR="000C748E" w:rsidRDefault="000C748E" w:rsidP="000C748E">
      <w:r>
        <w:rPr>
          <w:rStyle w:val="Heading4Char"/>
        </w:rPr>
        <w:t>Detalji</w:t>
      </w:r>
      <w:r w:rsidR="00D701B0">
        <w:t xml:space="preserve"> – P</w:t>
      </w:r>
      <w:r w:rsidR="004622C9">
        <w:t xml:space="preserve">rikaz </w:t>
      </w:r>
      <w:r w:rsidR="00557B07">
        <w:t>zahtev</w:t>
      </w:r>
      <w:r w:rsidR="004622C9">
        <w:t>a</w:t>
      </w:r>
      <w:r w:rsidR="00557B07">
        <w:t xml:space="preserve"> za odobrenje za </w:t>
      </w:r>
      <w:r w:rsidR="00294691">
        <w:t>e-</w:t>
      </w:r>
      <w:r w:rsidR="00557B07">
        <w:t>komunikaciju</w:t>
      </w:r>
      <w:r w:rsidR="00D701B0">
        <w:t>.</w:t>
      </w:r>
    </w:p>
    <w:p w14:paraId="149073A5" w14:textId="77777777" w:rsidR="000C748E" w:rsidRDefault="000C748E" w:rsidP="000C748E">
      <w:pPr>
        <w:pStyle w:val="Heading3"/>
      </w:pPr>
      <w:bookmarkStart w:id="23" w:name="_Toc497727569"/>
      <w:r>
        <w:lastRenderedPageBreak/>
        <w:t>Poruke</w:t>
      </w:r>
      <w:bookmarkEnd w:id="23"/>
    </w:p>
    <w:p w14:paraId="04B13EE9" w14:textId="59969478" w:rsidR="000C748E" w:rsidRDefault="00B25FC5" w:rsidP="000C748E">
      <w:r>
        <w:rPr>
          <w:noProof/>
          <w:lang w:val="en-US"/>
        </w:rPr>
        <w:drawing>
          <wp:inline distT="0" distB="0" distL="0" distR="0" wp14:anchorId="00CA9D2F" wp14:editId="77FCC287">
            <wp:extent cx="8609163" cy="4201064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619707" cy="420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2C71" w14:textId="79B0750A" w:rsidR="000C748E" w:rsidRPr="004A14C8" w:rsidRDefault="004622C9" w:rsidP="000C748E">
      <w:r>
        <w:t>Ovde se prikazuje</w:t>
      </w:r>
      <w:r w:rsidR="00105E75">
        <w:t xml:space="preserve"> lista svih poslatih i primljenih poruka XML za prijavljenog korisnika.</w:t>
      </w:r>
    </w:p>
    <w:p w14:paraId="5A009C94" w14:textId="2537C7D2" w:rsidR="000C748E" w:rsidRPr="00105E75" w:rsidRDefault="00105E75" w:rsidP="000C748E">
      <w:pPr>
        <w:rPr>
          <w:u w:val="single"/>
        </w:rPr>
      </w:pPr>
      <w:r w:rsidRPr="00105E75">
        <w:rPr>
          <w:u w:val="single"/>
        </w:rPr>
        <w:t xml:space="preserve">Poruka može </w:t>
      </w:r>
      <w:r w:rsidR="004622C9">
        <w:rPr>
          <w:u w:val="single"/>
        </w:rPr>
        <w:t>biti samo u jednoj od</w:t>
      </w:r>
      <w:r w:rsidRPr="00105E75">
        <w:rPr>
          <w:u w:val="single"/>
        </w:rPr>
        <w:t xml:space="preserve"> dve faze:</w:t>
      </w:r>
    </w:p>
    <w:p w14:paraId="6483B613" w14:textId="24151BE6" w:rsidR="000C748E" w:rsidRDefault="00105E75" w:rsidP="000C748E">
      <w:r>
        <w:rPr>
          <w:rStyle w:val="Heading4Char"/>
        </w:rPr>
        <w:t>Za potpis</w:t>
      </w:r>
      <w:r w:rsidR="00D701B0">
        <w:t xml:space="preserve"> – N</w:t>
      </w:r>
      <w:r>
        <w:t>ije poslata</w:t>
      </w:r>
      <w:r w:rsidR="00D701B0">
        <w:t>.</w:t>
      </w:r>
    </w:p>
    <w:p w14:paraId="2BECEEB7" w14:textId="60EC476A" w:rsidR="000C748E" w:rsidRPr="00707057" w:rsidRDefault="00105E75" w:rsidP="000C748E">
      <w:r>
        <w:rPr>
          <w:rStyle w:val="Heading4Char"/>
        </w:rPr>
        <w:t>Obrađena</w:t>
      </w:r>
      <w:r w:rsidR="00D701B0">
        <w:t xml:space="preserve"> – O</w:t>
      </w:r>
      <w:r>
        <w:t>brađena</w:t>
      </w:r>
      <w:r w:rsidR="00D701B0">
        <w:t>.</w:t>
      </w:r>
    </w:p>
    <w:p w14:paraId="3B8EA6F7" w14:textId="54A4CA00" w:rsidR="000C748E" w:rsidRPr="00105E75" w:rsidRDefault="004622C9" w:rsidP="000C748E">
      <w:pPr>
        <w:rPr>
          <w:u w:val="single"/>
        </w:rPr>
      </w:pPr>
      <w:r>
        <w:rPr>
          <w:u w:val="single"/>
        </w:rPr>
        <w:t xml:space="preserve">Korisniku je na raspolaganju </w:t>
      </w:r>
      <w:r w:rsidR="00D701B0">
        <w:rPr>
          <w:u w:val="single"/>
        </w:rPr>
        <w:t>samo jedno dugme</w:t>
      </w:r>
      <w:r w:rsidR="00105E75" w:rsidRPr="00105E75">
        <w:rPr>
          <w:u w:val="single"/>
        </w:rPr>
        <w:t>:</w:t>
      </w:r>
    </w:p>
    <w:p w14:paraId="6AA82C51" w14:textId="604BC729" w:rsidR="000C748E" w:rsidRDefault="000C748E" w:rsidP="000C748E">
      <w:pPr>
        <w:keepNext/>
      </w:pPr>
      <w:r>
        <w:rPr>
          <w:rStyle w:val="Heading4Char"/>
        </w:rPr>
        <w:lastRenderedPageBreak/>
        <w:t>Detalji</w:t>
      </w:r>
      <w:r w:rsidR="00E07291">
        <w:t xml:space="preserve"> – </w:t>
      </w:r>
      <w:r w:rsidR="00D701B0">
        <w:t>P</w:t>
      </w:r>
      <w:r w:rsidR="00105E75">
        <w:t>rikaz</w:t>
      </w:r>
      <w:r w:rsidR="004622C9">
        <w:t xml:space="preserve"> podataka</w:t>
      </w:r>
      <w:r w:rsidR="00105E75">
        <w:t xml:space="preserve"> o poruci</w:t>
      </w:r>
      <w:r w:rsidR="00E07291">
        <w:t xml:space="preserve"> uključujući i celu poruku XML</w:t>
      </w:r>
      <w:r w:rsidR="00D701B0">
        <w:t>.</w:t>
      </w:r>
    </w:p>
    <w:p w14:paraId="50B9106B" w14:textId="2012EE9F" w:rsidR="000C748E" w:rsidRPr="00B82C79" w:rsidRDefault="00B25FC5" w:rsidP="000C748E">
      <w:r>
        <w:rPr>
          <w:noProof/>
          <w:lang w:val="en-US"/>
        </w:rPr>
        <w:drawing>
          <wp:inline distT="0" distB="0" distL="0" distR="0" wp14:anchorId="115901E3" wp14:editId="6BF166AD">
            <wp:extent cx="8891270" cy="552537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/>
                    <a:srcRect r="37165"/>
                    <a:stretch/>
                  </pic:blipFill>
                  <pic:spPr bwMode="auto">
                    <a:xfrm>
                      <a:off x="0" y="0"/>
                      <a:ext cx="8891270" cy="552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7AF69" w14:textId="77777777" w:rsidR="00EC6E9A" w:rsidRPr="000C748E" w:rsidRDefault="00EC6E9A">
      <w:pPr>
        <w:rPr>
          <w:b/>
        </w:rPr>
      </w:pPr>
    </w:p>
    <w:sectPr w:rsidR="00EC6E9A" w:rsidRPr="000C748E" w:rsidSect="00EC6E9A">
      <w:headerReference w:type="first" r:id="rId52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466F" w15:done="0"/>
  <w15:commentEx w15:paraId="412B18B6" w15:done="0"/>
  <w15:commentEx w15:paraId="3ED0430D" w15:done="0"/>
  <w15:commentEx w15:paraId="7BF74176" w15:done="0"/>
  <w15:commentEx w15:paraId="358C02D9" w15:done="0"/>
  <w15:commentEx w15:paraId="5F144BB1" w15:done="0"/>
  <w15:commentEx w15:paraId="5F0E540E" w15:done="0"/>
  <w15:commentEx w15:paraId="15246B77" w15:done="0"/>
  <w15:commentEx w15:paraId="314981BD" w15:done="0"/>
  <w15:commentEx w15:paraId="0788F03D" w15:done="0"/>
  <w15:commentEx w15:paraId="1E564074" w15:done="0"/>
  <w15:commentEx w15:paraId="7499105C" w15:done="0"/>
  <w15:commentEx w15:paraId="33324A58" w15:done="0"/>
  <w15:commentEx w15:paraId="4593C313" w15:done="0"/>
  <w15:commentEx w15:paraId="1CB96A9F" w15:done="0"/>
  <w15:commentEx w15:paraId="3B5B7ED9" w15:done="0"/>
  <w15:commentEx w15:paraId="63119C71" w15:done="0"/>
  <w15:commentEx w15:paraId="7441C077" w15:done="0"/>
  <w15:commentEx w15:paraId="1A34A032" w15:done="0"/>
  <w15:commentEx w15:paraId="0281795B" w15:done="0"/>
  <w15:commentEx w15:paraId="42D432C3" w15:done="0"/>
  <w15:commentEx w15:paraId="3D8A6019" w15:done="0"/>
  <w15:commentEx w15:paraId="62B99B09" w15:done="0"/>
  <w15:commentEx w15:paraId="39CB8CFA" w15:done="0"/>
  <w15:commentEx w15:paraId="54434977" w15:done="0"/>
  <w15:commentEx w15:paraId="37343AFA" w15:done="0"/>
  <w15:commentEx w15:paraId="71D01280" w15:done="0"/>
  <w15:commentEx w15:paraId="1DF6B420" w15:done="0"/>
  <w15:commentEx w15:paraId="1DBCAB66" w15:done="0"/>
  <w15:commentEx w15:paraId="00BA58A7" w15:done="0"/>
  <w15:commentEx w15:paraId="5F8FFCC4" w15:done="0"/>
  <w15:commentEx w15:paraId="070F0353" w15:done="0"/>
  <w15:commentEx w15:paraId="20E1A07A" w15:done="0"/>
  <w15:commentEx w15:paraId="2E87D1DB" w15:done="0"/>
  <w15:commentEx w15:paraId="612F41D8" w15:done="0"/>
  <w15:commentEx w15:paraId="0303EB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3BD3" w14:textId="77777777" w:rsidR="00CC2673" w:rsidRDefault="00CC2673">
      <w:pPr>
        <w:spacing w:after="0" w:line="240" w:lineRule="auto"/>
      </w:pPr>
      <w:r>
        <w:separator/>
      </w:r>
    </w:p>
  </w:endnote>
  <w:endnote w:type="continuationSeparator" w:id="0">
    <w:p w14:paraId="4276FBAC" w14:textId="77777777" w:rsidR="00CC2673" w:rsidRDefault="00CC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BF1F" w14:textId="77777777" w:rsidR="00CC2673" w:rsidRDefault="00CC2673">
      <w:pPr>
        <w:spacing w:after="0" w:line="240" w:lineRule="auto"/>
      </w:pPr>
      <w:r>
        <w:separator/>
      </w:r>
    </w:p>
  </w:footnote>
  <w:footnote w:type="continuationSeparator" w:id="0">
    <w:p w14:paraId="0E6B7911" w14:textId="77777777" w:rsidR="00CC2673" w:rsidRDefault="00CC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F22A" w14:textId="77777777" w:rsidR="00DF65CB" w:rsidRPr="00DB6154" w:rsidRDefault="00DF65CB" w:rsidP="00EC6E9A">
    <w:pPr>
      <w:pStyle w:val="Heading1"/>
      <w:rPr>
        <w:sz w:val="44"/>
      </w:rPr>
    </w:pPr>
    <w:r w:rsidRPr="00DB6154">
      <w:rPr>
        <w:rFonts w:ascii="Trebuchet MS" w:hAnsi="Trebuchet MS"/>
        <w:noProof/>
        <w:sz w:val="22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625A841" wp14:editId="3DB482D5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1062000" cy="320400"/>
          <wp:effectExtent l="0" t="0" r="5080" b="3810"/>
          <wp:wrapTight wrapText="bothSides">
            <wp:wrapPolygon edited="0">
              <wp:start x="775" y="0"/>
              <wp:lineTo x="0" y="3857"/>
              <wp:lineTo x="0" y="12857"/>
              <wp:lineTo x="3488" y="20571"/>
              <wp:lineTo x="21316" y="20571"/>
              <wp:lineTo x="21316" y="2571"/>
              <wp:lineTo x="19766" y="1286"/>
              <wp:lineTo x="2325" y="0"/>
              <wp:lineTo x="775" y="0"/>
            </wp:wrapPolygon>
          </wp:wrapTight>
          <wp:docPr id="136" name="obráze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3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36"/>
    <w:multiLevelType w:val="hybridMultilevel"/>
    <w:tmpl w:val="25AC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280"/>
    <w:multiLevelType w:val="hybridMultilevel"/>
    <w:tmpl w:val="6E28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AD2"/>
    <w:multiLevelType w:val="hybridMultilevel"/>
    <w:tmpl w:val="9836B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5103"/>
    <w:multiLevelType w:val="hybridMultilevel"/>
    <w:tmpl w:val="22546484"/>
    <w:lvl w:ilvl="0" w:tplc="7FCC1C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204"/>
    <w:multiLevelType w:val="hybridMultilevel"/>
    <w:tmpl w:val="82AA28F8"/>
    <w:lvl w:ilvl="0" w:tplc="E0EE9A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44045"/>
    <w:multiLevelType w:val="hybridMultilevel"/>
    <w:tmpl w:val="CFE0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30CB1"/>
    <w:multiLevelType w:val="hybridMultilevel"/>
    <w:tmpl w:val="3150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313C"/>
    <w:multiLevelType w:val="hybridMultilevel"/>
    <w:tmpl w:val="EFD6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57A5"/>
    <w:multiLevelType w:val="hybridMultilevel"/>
    <w:tmpl w:val="4EAA6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1DF5"/>
    <w:multiLevelType w:val="multilevel"/>
    <w:tmpl w:val="F4A0690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ic Vitomir">
    <w15:presenceInfo w15:providerId="AD" w15:userId="S-1-5-21-792976062-437353672-1003154358-3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E"/>
    <w:rsid w:val="0001330C"/>
    <w:rsid w:val="00044AFB"/>
    <w:rsid w:val="00046714"/>
    <w:rsid w:val="000508B6"/>
    <w:rsid w:val="00073346"/>
    <w:rsid w:val="00091BA1"/>
    <w:rsid w:val="000B6ED2"/>
    <w:rsid w:val="000C085D"/>
    <w:rsid w:val="000C748E"/>
    <w:rsid w:val="000C7569"/>
    <w:rsid w:val="000C76B7"/>
    <w:rsid w:val="000D039E"/>
    <w:rsid w:val="00105E75"/>
    <w:rsid w:val="00112122"/>
    <w:rsid w:val="001126B1"/>
    <w:rsid w:val="00112D12"/>
    <w:rsid w:val="00134317"/>
    <w:rsid w:val="001506D9"/>
    <w:rsid w:val="00175377"/>
    <w:rsid w:val="001931F5"/>
    <w:rsid w:val="001B225C"/>
    <w:rsid w:val="001B4350"/>
    <w:rsid w:val="001C34DE"/>
    <w:rsid w:val="001C4A65"/>
    <w:rsid w:val="001C53F3"/>
    <w:rsid w:val="001C6181"/>
    <w:rsid w:val="001D3424"/>
    <w:rsid w:val="001E6755"/>
    <w:rsid w:val="0020605B"/>
    <w:rsid w:val="00230E5D"/>
    <w:rsid w:val="00235CE6"/>
    <w:rsid w:val="00254934"/>
    <w:rsid w:val="00267ABE"/>
    <w:rsid w:val="00292DF4"/>
    <w:rsid w:val="0029374E"/>
    <w:rsid w:val="0029426E"/>
    <w:rsid w:val="00294691"/>
    <w:rsid w:val="002B32E0"/>
    <w:rsid w:val="002B4DD0"/>
    <w:rsid w:val="002B6FD5"/>
    <w:rsid w:val="002D5E5B"/>
    <w:rsid w:val="002D609A"/>
    <w:rsid w:val="002F3824"/>
    <w:rsid w:val="003165D5"/>
    <w:rsid w:val="003553C4"/>
    <w:rsid w:val="00357F51"/>
    <w:rsid w:val="00363943"/>
    <w:rsid w:val="00371632"/>
    <w:rsid w:val="003A08A5"/>
    <w:rsid w:val="003B419B"/>
    <w:rsid w:val="003E3919"/>
    <w:rsid w:val="00425FE1"/>
    <w:rsid w:val="00430259"/>
    <w:rsid w:val="00434D22"/>
    <w:rsid w:val="004622C9"/>
    <w:rsid w:val="0047260E"/>
    <w:rsid w:val="004C54C4"/>
    <w:rsid w:val="004C7B07"/>
    <w:rsid w:val="004E6F22"/>
    <w:rsid w:val="004F3B9F"/>
    <w:rsid w:val="0050173C"/>
    <w:rsid w:val="00510A8A"/>
    <w:rsid w:val="00544045"/>
    <w:rsid w:val="00557B07"/>
    <w:rsid w:val="0056193F"/>
    <w:rsid w:val="00585AA3"/>
    <w:rsid w:val="005A03F7"/>
    <w:rsid w:val="005A47C1"/>
    <w:rsid w:val="005A5247"/>
    <w:rsid w:val="005E6F26"/>
    <w:rsid w:val="005F5D61"/>
    <w:rsid w:val="006327DE"/>
    <w:rsid w:val="0063569D"/>
    <w:rsid w:val="00654842"/>
    <w:rsid w:val="00654B4A"/>
    <w:rsid w:val="00656FE6"/>
    <w:rsid w:val="00674F08"/>
    <w:rsid w:val="00681259"/>
    <w:rsid w:val="00693B1C"/>
    <w:rsid w:val="00696B1C"/>
    <w:rsid w:val="006C2A93"/>
    <w:rsid w:val="006C7946"/>
    <w:rsid w:val="006D1638"/>
    <w:rsid w:val="006E5A8A"/>
    <w:rsid w:val="006F5997"/>
    <w:rsid w:val="00706AA4"/>
    <w:rsid w:val="00707057"/>
    <w:rsid w:val="0071286D"/>
    <w:rsid w:val="00722941"/>
    <w:rsid w:val="00724220"/>
    <w:rsid w:val="00725A80"/>
    <w:rsid w:val="0073514F"/>
    <w:rsid w:val="007417FF"/>
    <w:rsid w:val="00747928"/>
    <w:rsid w:val="00785636"/>
    <w:rsid w:val="00791464"/>
    <w:rsid w:val="00793462"/>
    <w:rsid w:val="00797480"/>
    <w:rsid w:val="007B7C48"/>
    <w:rsid w:val="007C0D95"/>
    <w:rsid w:val="007C7A1D"/>
    <w:rsid w:val="007D2B5A"/>
    <w:rsid w:val="007E6924"/>
    <w:rsid w:val="007F4700"/>
    <w:rsid w:val="00810918"/>
    <w:rsid w:val="00816018"/>
    <w:rsid w:val="00860259"/>
    <w:rsid w:val="00866059"/>
    <w:rsid w:val="00883E07"/>
    <w:rsid w:val="00890E1A"/>
    <w:rsid w:val="0089142C"/>
    <w:rsid w:val="008B77CC"/>
    <w:rsid w:val="008C5823"/>
    <w:rsid w:val="008E7D53"/>
    <w:rsid w:val="009033BB"/>
    <w:rsid w:val="00936C43"/>
    <w:rsid w:val="00947031"/>
    <w:rsid w:val="00955DEB"/>
    <w:rsid w:val="0095646D"/>
    <w:rsid w:val="00971F68"/>
    <w:rsid w:val="0097606C"/>
    <w:rsid w:val="009902D8"/>
    <w:rsid w:val="00994590"/>
    <w:rsid w:val="009A3CBA"/>
    <w:rsid w:val="009E1865"/>
    <w:rsid w:val="009E5BD0"/>
    <w:rsid w:val="009E6128"/>
    <w:rsid w:val="009E78EA"/>
    <w:rsid w:val="009F4189"/>
    <w:rsid w:val="00A036BB"/>
    <w:rsid w:val="00A12965"/>
    <w:rsid w:val="00A22895"/>
    <w:rsid w:val="00A242C9"/>
    <w:rsid w:val="00A25EC2"/>
    <w:rsid w:val="00A42E2C"/>
    <w:rsid w:val="00A7106A"/>
    <w:rsid w:val="00A77D92"/>
    <w:rsid w:val="00A83271"/>
    <w:rsid w:val="00A83D52"/>
    <w:rsid w:val="00A92AD7"/>
    <w:rsid w:val="00A95C66"/>
    <w:rsid w:val="00AB07F8"/>
    <w:rsid w:val="00AB0834"/>
    <w:rsid w:val="00AD150E"/>
    <w:rsid w:val="00AD2719"/>
    <w:rsid w:val="00AD5F2A"/>
    <w:rsid w:val="00AF33D0"/>
    <w:rsid w:val="00B02C41"/>
    <w:rsid w:val="00B133EE"/>
    <w:rsid w:val="00B213AC"/>
    <w:rsid w:val="00B2253F"/>
    <w:rsid w:val="00B25FC5"/>
    <w:rsid w:val="00B31473"/>
    <w:rsid w:val="00B342B2"/>
    <w:rsid w:val="00B35C2C"/>
    <w:rsid w:val="00B36221"/>
    <w:rsid w:val="00B5320C"/>
    <w:rsid w:val="00B54458"/>
    <w:rsid w:val="00B808BE"/>
    <w:rsid w:val="00B815B3"/>
    <w:rsid w:val="00BA1AFC"/>
    <w:rsid w:val="00BB312E"/>
    <w:rsid w:val="00BB4673"/>
    <w:rsid w:val="00BB5B87"/>
    <w:rsid w:val="00BC33D9"/>
    <w:rsid w:val="00BC44F0"/>
    <w:rsid w:val="00BF5A10"/>
    <w:rsid w:val="00BF6F78"/>
    <w:rsid w:val="00C003C0"/>
    <w:rsid w:val="00C02D5E"/>
    <w:rsid w:val="00C11F15"/>
    <w:rsid w:val="00C138EB"/>
    <w:rsid w:val="00C15CBF"/>
    <w:rsid w:val="00C460DF"/>
    <w:rsid w:val="00C9250E"/>
    <w:rsid w:val="00CC2673"/>
    <w:rsid w:val="00CD140F"/>
    <w:rsid w:val="00D073D3"/>
    <w:rsid w:val="00D11FBE"/>
    <w:rsid w:val="00D15E3A"/>
    <w:rsid w:val="00D2232F"/>
    <w:rsid w:val="00D25ABF"/>
    <w:rsid w:val="00D267BD"/>
    <w:rsid w:val="00D31E2F"/>
    <w:rsid w:val="00D34017"/>
    <w:rsid w:val="00D51B84"/>
    <w:rsid w:val="00D701B0"/>
    <w:rsid w:val="00D80116"/>
    <w:rsid w:val="00DA4B6B"/>
    <w:rsid w:val="00DA7A2F"/>
    <w:rsid w:val="00DC33AE"/>
    <w:rsid w:val="00DD4ECA"/>
    <w:rsid w:val="00DF65CB"/>
    <w:rsid w:val="00E07291"/>
    <w:rsid w:val="00E11EF8"/>
    <w:rsid w:val="00E22788"/>
    <w:rsid w:val="00E25794"/>
    <w:rsid w:val="00E27A3B"/>
    <w:rsid w:val="00E4011B"/>
    <w:rsid w:val="00E67EF7"/>
    <w:rsid w:val="00E723D5"/>
    <w:rsid w:val="00E74D6E"/>
    <w:rsid w:val="00E94004"/>
    <w:rsid w:val="00E9649C"/>
    <w:rsid w:val="00EA23B3"/>
    <w:rsid w:val="00EB2806"/>
    <w:rsid w:val="00EC19A0"/>
    <w:rsid w:val="00EC6E9A"/>
    <w:rsid w:val="00EC7073"/>
    <w:rsid w:val="00ED220B"/>
    <w:rsid w:val="00ED4AFC"/>
    <w:rsid w:val="00F05439"/>
    <w:rsid w:val="00F130EA"/>
    <w:rsid w:val="00F26742"/>
    <w:rsid w:val="00F311DD"/>
    <w:rsid w:val="00F33889"/>
    <w:rsid w:val="00F41C3C"/>
    <w:rsid w:val="00F42925"/>
    <w:rsid w:val="00F55EE4"/>
    <w:rsid w:val="00F654F8"/>
    <w:rsid w:val="00F843FB"/>
    <w:rsid w:val="00FC00E7"/>
    <w:rsid w:val="00FD0D38"/>
    <w:rsid w:val="00FF1A04"/>
    <w:rsid w:val="00FF2E67"/>
    <w:rsid w:val="00FF547F"/>
    <w:rsid w:val="00FF6F26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9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E"/>
  </w:style>
  <w:style w:type="paragraph" w:styleId="Heading1">
    <w:name w:val="heading 1"/>
    <w:basedOn w:val="Normal"/>
    <w:next w:val="Normal"/>
    <w:link w:val="Heading1Char"/>
    <w:uiPriority w:val="9"/>
    <w:qFormat/>
    <w:rsid w:val="000C748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8E"/>
    <w:pPr>
      <w:keepNext/>
      <w:keepLines/>
      <w:numPr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48E"/>
    <w:pPr>
      <w:keepNext/>
      <w:keepLines/>
      <w:numPr>
        <w:ilvl w:val="1"/>
        <w:numId w:val="1"/>
      </w:numPr>
      <w:spacing w:before="720" w:after="0"/>
      <w:ind w:left="901" w:hanging="544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48E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48E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48E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74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Odrážky"/>
    <w:basedOn w:val="Normal"/>
    <w:uiPriority w:val="34"/>
    <w:qFormat/>
    <w:rsid w:val="000C748E"/>
    <w:pPr>
      <w:numPr>
        <w:numId w:val="4"/>
      </w:numPr>
      <w:spacing w:line="240" w:lineRule="auto"/>
      <w:ind w:left="714" w:hanging="357"/>
      <w:contextualSpacing/>
    </w:pPr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0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0C748E"/>
  </w:style>
  <w:style w:type="character" w:styleId="Strong">
    <w:name w:val="Strong"/>
    <w:basedOn w:val="DefaultParagraphFont"/>
    <w:uiPriority w:val="22"/>
    <w:qFormat/>
    <w:rsid w:val="000C748E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4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748E"/>
    <w:pPr>
      <w:spacing w:before="240"/>
      <w:outlineLvl w:val="9"/>
    </w:pPr>
    <w:rPr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0C748E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C748E"/>
    <w:pPr>
      <w:spacing w:after="0"/>
      <w:ind w:left="44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4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81"/>
    <w:rPr>
      <w:b/>
      <w:bCs/>
      <w:sz w:val="20"/>
      <w:szCs w:val="20"/>
    </w:rPr>
  </w:style>
  <w:style w:type="paragraph" w:styleId="NoSpacing">
    <w:name w:val="No Spacing"/>
    <w:uiPriority w:val="1"/>
    <w:qFormat/>
    <w:rsid w:val="000C76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32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E"/>
  </w:style>
  <w:style w:type="paragraph" w:styleId="Heading1">
    <w:name w:val="heading 1"/>
    <w:basedOn w:val="Normal"/>
    <w:next w:val="Normal"/>
    <w:link w:val="Heading1Char"/>
    <w:uiPriority w:val="9"/>
    <w:qFormat/>
    <w:rsid w:val="000C748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8E"/>
    <w:pPr>
      <w:keepNext/>
      <w:keepLines/>
      <w:numPr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48E"/>
    <w:pPr>
      <w:keepNext/>
      <w:keepLines/>
      <w:numPr>
        <w:ilvl w:val="1"/>
        <w:numId w:val="1"/>
      </w:numPr>
      <w:spacing w:before="720" w:after="0"/>
      <w:ind w:left="901" w:hanging="544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48E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48E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48E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74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Odrážky"/>
    <w:basedOn w:val="Normal"/>
    <w:uiPriority w:val="34"/>
    <w:qFormat/>
    <w:rsid w:val="000C748E"/>
    <w:pPr>
      <w:numPr>
        <w:numId w:val="4"/>
      </w:numPr>
      <w:spacing w:line="240" w:lineRule="auto"/>
      <w:ind w:left="714" w:hanging="357"/>
      <w:contextualSpacing/>
    </w:pPr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0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0C748E"/>
  </w:style>
  <w:style w:type="character" w:styleId="Strong">
    <w:name w:val="Strong"/>
    <w:basedOn w:val="DefaultParagraphFont"/>
    <w:uiPriority w:val="22"/>
    <w:qFormat/>
    <w:rsid w:val="000C748E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4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748E"/>
    <w:pPr>
      <w:spacing w:before="240"/>
      <w:outlineLvl w:val="9"/>
    </w:pPr>
    <w:rPr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0C748E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C748E"/>
    <w:pPr>
      <w:spacing w:after="0"/>
      <w:ind w:left="44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4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81"/>
    <w:rPr>
      <w:b/>
      <w:bCs/>
      <w:sz w:val="20"/>
      <w:szCs w:val="20"/>
    </w:rPr>
  </w:style>
  <w:style w:type="paragraph" w:styleId="NoSpacing">
    <w:name w:val="No Spacing"/>
    <w:uiPriority w:val="1"/>
    <w:qFormat/>
    <w:rsid w:val="000C76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3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8" Type="http://schemas.microsoft.com/office/2011/relationships/commentsExtended" Target="commentsExtended.xml"/><Relationship Id="rId5" Type="http://schemas.openxmlformats.org/officeDocument/2006/relationships/webSettings" Target="webSettings.xml"/><Relationship Id="rId61" Type="http://schemas.openxmlformats.org/officeDocument/2006/relationships/customXml" Target="../customXml/item3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yperlink" Target="http://www.carina.rs/lat/Stranice/NCTS.aspx" TargetMode="External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customXml" Target="../customXml/item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microsoft.com/office/2011/relationships/people" Target="people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eader" Target="header1.xml"/><Relationship Id="rId6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Кориничко упутство за апликацију PWC (Public Web Client)</Naslov_x0020__x0107_irilica>
    <Grupa_x0020__x0107_irilica xmlns="dea12ec1-91c1-4a92-97a1-1739d2adf1b9">Електронско подношење декларација</Grupa_x0020__x0107_irilica>
  </documentManagement>
</p:properties>
</file>

<file path=customXml/itemProps1.xml><?xml version="1.0" encoding="utf-8"?>
<ds:datastoreItem xmlns:ds="http://schemas.openxmlformats.org/officeDocument/2006/customXml" ds:itemID="{146AA031-52D3-450B-AF20-916BC17DE746}"/>
</file>

<file path=customXml/itemProps2.xml><?xml version="1.0" encoding="utf-8"?>
<ds:datastoreItem xmlns:ds="http://schemas.openxmlformats.org/officeDocument/2006/customXml" ds:itemID="{B888CCD2-D65F-4250-BDE3-28935E066538}"/>
</file>

<file path=customXml/itemProps3.xml><?xml version="1.0" encoding="utf-8"?>
<ds:datastoreItem xmlns:ds="http://schemas.openxmlformats.org/officeDocument/2006/customXml" ds:itemID="{DAAA999A-035B-4630-AAD7-C20679554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25</Pages>
  <Words>2616</Words>
  <Characters>14915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Кориничко упутство за апликацију PWC (Public Web Client)</dc:title>
  <dc:subject/>
  <dc:creator>Lukino Viskonti</dc:creator>
  <cp:keywords/>
  <dc:description/>
  <cp:lastModifiedBy>Vladan Vuković</cp:lastModifiedBy>
  <cp:revision>70</cp:revision>
  <dcterms:created xsi:type="dcterms:W3CDTF">2017-08-03T15:54:00Z</dcterms:created>
  <dcterms:modified xsi:type="dcterms:W3CDTF">2017-12-19T13:40:00Z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